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71E" w:rsidRPr="006D5E82" w:rsidRDefault="00DC071E" w:rsidP="00DC071E">
      <w:pPr>
        <w:spacing w:after="240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  <w:noProof/>
          <w:lang w:eastAsia="ko-KR"/>
        </w:rPr>
        <w:pict>
          <v:roundrect id="_x0000_s1026" style="position:absolute;margin-left:168.65pt;margin-top:-39.8pt;width:170.45pt;height:53.85pt;z-index:251660288" arcsize="10923f" fillcolor="#4bacc6" strokecolor="#0070c0" strokeweight="10pt">
            <v:stroke linestyle="thinThin"/>
            <v:shadow color="#868686"/>
            <v:textbox>
              <w:txbxContent>
                <w:p w:rsidR="00DC071E" w:rsidRPr="00B116A7" w:rsidRDefault="00DC071E" w:rsidP="00DC071E">
                  <w:pPr>
                    <w:jc w:val="center"/>
                    <w:rPr>
                      <w:rFonts w:ascii="TH SarabunIT๙" w:hAnsi="TH SarabunIT๙" w:cs="TH SarabunIT๙"/>
                      <w:sz w:val="48"/>
                      <w:szCs w:val="48"/>
                    </w:rPr>
                  </w:pPr>
                  <w:r w:rsidRPr="00B116A7">
                    <w:rPr>
                      <w:rFonts w:ascii="TH SarabunIT๙" w:hAnsi="TH SarabunIT๙" w:cs="TH SarabunIT๙" w:hint="cs"/>
                      <w:b w:val="0"/>
                      <w:bCs/>
                      <w:sz w:val="48"/>
                      <w:szCs w:val="48"/>
                      <w:cs/>
                    </w:rPr>
                    <w:t>ดัชนี</w:t>
                  </w:r>
                  <w:r w:rsidRPr="00B116A7">
                    <w:rPr>
                      <w:rFonts w:ascii="TH SarabunIT๙" w:hAnsi="TH SarabunIT๙" w:cs="TH SarabunIT๙"/>
                      <w:b w:val="0"/>
                      <w:bCs/>
                      <w:sz w:val="48"/>
                      <w:szCs w:val="48"/>
                      <w:cs/>
                    </w:rPr>
                    <w:t>ชี้วัดภาวะแรงงาน</w:t>
                  </w:r>
                </w:p>
              </w:txbxContent>
            </v:textbox>
            <w10:wrap type="square"/>
          </v:roundrect>
        </w:pict>
      </w:r>
    </w:p>
    <w:p w:rsidR="00DC071E" w:rsidRPr="006D5E82" w:rsidRDefault="00DC071E" w:rsidP="00DC071E">
      <w:pPr>
        <w:spacing w:before="120" w:after="120"/>
        <w:ind w:firstLine="720"/>
        <w:jc w:val="thaiDistribute"/>
        <w:rPr>
          <w:rFonts w:ascii="TH SarabunIT๙" w:hAnsi="TH SarabunIT๙" w:cs="TH SarabunIT๙" w:hint="cs"/>
          <w:cs/>
        </w:rPr>
      </w:pPr>
      <w:r w:rsidRPr="006D5E82">
        <w:rPr>
          <w:rFonts w:ascii="TH SarabunIT๙" w:hAnsi="TH SarabunIT๙" w:cs="TH SarabunIT๙"/>
          <w:cs/>
        </w:rPr>
        <w:t>ภาวการณ์ด้านแรงงานมีการเคลื่อนไหวเปลี่ยนแปลงตลอดเวลา สืบเนื่องจากปัจจัยทางเศรษฐกิจ      สังคม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และการเมือง </w:t>
      </w:r>
      <w:r w:rsidRPr="006D5E82">
        <w:rPr>
          <w:rFonts w:ascii="TH SarabunIT๙" w:hAnsi="TH SarabunIT๙" w:cs="TH SarabunIT๙" w:hint="cs"/>
          <w:cs/>
        </w:rPr>
        <w:t>เช่นสถานการณ์ทางการเมืองสับสนไร้ทิศทางที่ชัดเจน จะส่งผลถึงความเชื่อมั่นของนักธุรกิจ นักลงทุนทั้งในและต่างประเทศ เกิดการชะลอการลงทุน ชะลอการขยายกิจการ รวมถึงชะลอการจ้างงานในขณะที่การผลิตคนเพื่อเข้าสู่ตลาดแรงงานของภาคการศึกษายังคงมีอย่างต่อเนื่อง มิอาจชะลอตาม</w:t>
      </w:r>
      <w:r w:rsidRPr="006D5E82">
        <w:rPr>
          <w:rFonts w:ascii="TH SarabunIT๙" w:hAnsi="TH SarabunIT๙" w:cs="TH SarabunIT๙"/>
          <w:cs/>
        </w:rPr>
        <w:t>ภาวการณ์ด้านเศรษฐกิจจึงส่งผลต่อการว่างงานก่อให้เกิดการ</w:t>
      </w:r>
      <w:r w:rsidRPr="006D5E82">
        <w:rPr>
          <w:rFonts w:ascii="TH SarabunIT๙" w:hAnsi="TH SarabunIT๙" w:cs="TH SarabunIT๙" w:hint="cs"/>
          <w:cs/>
        </w:rPr>
        <w:t>ทำ</w:t>
      </w:r>
      <w:r w:rsidRPr="006D5E82">
        <w:rPr>
          <w:rFonts w:ascii="TH SarabunIT๙" w:hAnsi="TH SarabunIT๙" w:cs="TH SarabunIT๙"/>
          <w:cs/>
        </w:rPr>
        <w:t>งานต่ำระดับ</w:t>
      </w:r>
      <w:r w:rsidRPr="006D5E82">
        <w:rPr>
          <w:rFonts w:ascii="TH SarabunIT๙" w:hAnsi="TH SarabunIT๙" w:cs="TH SarabunIT๙" w:hint="cs"/>
          <w:cs/>
        </w:rPr>
        <w:t xml:space="preserve"> นอกจากนี้การเปลี่ยนแปลงทางเทคโนโลยีการผลิต ต้นทุกการผลิตฤดูกาล ทัศนคติทั้งของฝ่ายนายจ้างและผู้ใช้แรงงาน เหล่านี้ล้วนเป็นปัจจัยที่นำไปสู่การเปลี่ยนแปลงของภาวะด้านแรงงาน ไม่ว่าจะเป็นรูปแบบการจ้างงาน การเคลื่อนย้ายแรงงานฝีมือแรงงาน มาตรฐานแรงงาน ฯลฯ ดังนั้นการจะทราบความเคลื่อนไหวหรือการเปลี่ยนแปลงของภาวะแรงงาน </w:t>
      </w:r>
      <w:proofErr w:type="spellStart"/>
      <w:r w:rsidRPr="006D5E82">
        <w:rPr>
          <w:rFonts w:ascii="TH SarabunIT๙" w:hAnsi="TH SarabunIT๙" w:cs="TH SarabunIT๙" w:hint="cs"/>
          <w:cs/>
        </w:rPr>
        <w:t>จึ</w:t>
      </w:r>
      <w:proofErr w:type="spellEnd"/>
      <w:r w:rsidRPr="006D5E82">
        <w:rPr>
          <w:rFonts w:ascii="TH SarabunIT๙" w:hAnsi="TH SarabunIT๙" w:cs="TH SarabunIT๙" w:hint="cs"/>
          <w:cs/>
        </w:rPr>
        <w:t>ต้องมีการพิจารณาศึกษาเพื่อกำหนดตัวชี้วัด พร้อมทั้งติดตามการเปลี่ยนแปลง เพื่อศึกษาวิเคราะห์ถึงสาเหตุของปัญหา รวมถึงทำนายหรือคาดการณ์อนาคต อันจะเอื้อประโยชน์ต่อการตัดสินใจในการกำหนดแผนงานที่จะต้องทำให้สนองตอบต่อความต้องการของทุกกลุ่มทั้งนายจ้าง ผู้ใช้แรงงานรวมทั้งองค์กรต่างๆทั้งภาครัฐและเอกชนสถานการณ์แรงงานจังหวัดแพร่ ไตรมาส 4 ปี 2556 ฉบับนี้จะขอนำเสนอตัวชี้วัดภาวะแรรงงานดังนี้</w:t>
      </w:r>
    </w:p>
    <w:p w:rsidR="00DC071E" w:rsidRPr="006D5E82" w:rsidRDefault="00DC071E" w:rsidP="00DC071E">
      <w:pPr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  <w:cs/>
        </w:rPr>
        <w:t>1. อัตราการมีส่วนร่วมในกำลังแรงงาน</w:t>
      </w:r>
    </w:p>
    <w:p w:rsidR="00DC071E" w:rsidRPr="006D5E82" w:rsidRDefault="00DC071E" w:rsidP="00DC071E">
      <w:pPr>
        <w:spacing w:after="120"/>
        <w:jc w:val="thaiDistribute"/>
        <w:rPr>
          <w:rFonts w:ascii="TH SarabunIT๙" w:hAnsi="TH SarabunIT๙" w:cs="TH SarabunIT๙" w:hint="cs"/>
          <w:cs/>
        </w:rPr>
      </w:pPr>
      <w:r w:rsidRPr="006D5E82">
        <w:rPr>
          <w:rFonts w:ascii="TH SarabunIT๙" w:hAnsi="TH SarabunIT๙" w:cs="TH SarabunIT๙"/>
          <w:cs/>
        </w:rPr>
        <w:tab/>
        <w:t>อัตราการมีส่วนร่วมในกำลังแรงงานเป็นตัวขี้วัดที่แสดงให้เห็นถึงสภาพกำลังแรงงานในตลาดแรงงาน</w:t>
      </w:r>
      <w:r w:rsidRPr="006D5E82">
        <w:rPr>
          <w:rFonts w:ascii="TH SarabunIT๙" w:hAnsi="TH SarabunIT๙" w:cs="TH SarabunIT๙" w:hint="cs"/>
          <w:cs/>
        </w:rPr>
        <w:t>ของจังหวัดแพร่</w:t>
      </w:r>
      <w:r w:rsidRPr="006D5E82">
        <w:rPr>
          <w:rFonts w:ascii="TH SarabunIT๙" w:hAnsi="TH SarabunIT๙" w:cs="TH SarabunIT๙"/>
          <w:cs/>
        </w:rPr>
        <w:t xml:space="preserve"> เมื่อเทียบกับประชากรวัยแรงงานทั้งหมด โดยคำนวณจากกำลังแรงงาน</w:t>
      </w:r>
      <w:r w:rsidRPr="006D5E82">
        <w:rPr>
          <w:rFonts w:ascii="TH SarabunIT๙" w:hAnsi="TH SarabunIT๙" w:cs="TH SarabunIT๙" w:hint="cs"/>
          <w:cs/>
        </w:rPr>
        <w:t>ในจังหวัดแพร่เทียบกับประชากรที่มีอายุ 15 ปี ขึ้นไปในจังหวัดแพร่</w:t>
      </w:r>
      <w:r w:rsidRPr="006D5E82">
        <w:rPr>
          <w:rFonts w:ascii="TH SarabunIT๙" w:hAnsi="TH SarabunIT๙" w:cs="TH SarabunIT๙"/>
          <w:cs/>
        </w:rPr>
        <w:t xml:space="preserve"> </w:t>
      </w:r>
      <w:r w:rsidRPr="006D5E82">
        <w:rPr>
          <w:rFonts w:ascii="TH SarabunIT๙" w:hAnsi="TH SarabunIT๙" w:cs="TH SarabunIT๙" w:hint="cs"/>
          <w:cs/>
        </w:rPr>
        <w:t xml:space="preserve">จะพบว่าไตรมาส 4 ปี 2556 </w:t>
      </w:r>
      <w:r w:rsidRPr="006D5E82">
        <w:rPr>
          <w:rFonts w:ascii="TH SarabunIT๙" w:hAnsi="TH SarabunIT๙" w:cs="TH SarabunIT๙"/>
          <w:cs/>
        </w:rPr>
        <w:t>ในการวิเคราะห์ครั้งนี้</w:t>
      </w:r>
      <w:r w:rsidRPr="006D5E82">
        <w:rPr>
          <w:rFonts w:ascii="TH SarabunIT๙" w:hAnsi="TH SarabunIT๙" w:cs="TH SarabunIT๙" w:hint="cs"/>
          <w:cs/>
        </w:rPr>
        <w:t xml:space="preserve"> อัตราการมีส่วนร่วมในกำลังแรงงานจังหวัดแพร่ มีอัตราร้อยละ </w:t>
      </w:r>
      <w:r w:rsidRPr="006D5E82">
        <w:rPr>
          <w:rFonts w:ascii="TH SarabunIT๙" w:hAnsi="TH SarabunIT๙" w:cs="TH SarabunIT๙"/>
          <w:b w:val="0"/>
          <w:bCs/>
        </w:rPr>
        <w:t xml:space="preserve">71.56 </w:t>
      </w:r>
      <w:r w:rsidRPr="006D5E82">
        <w:rPr>
          <w:rFonts w:ascii="TH SarabunIT๙" w:hAnsi="TH SarabunIT๙" w:cs="TH SarabunIT๙" w:hint="cs"/>
          <w:cs/>
        </w:rPr>
        <w:t xml:space="preserve">เป็นช่วงฤดูกาลเกษตรกรรมที่มีการจ้างงานสูง ส่วนไตรมาส 3 ปี 2556 มีอัตราร้อยละ </w:t>
      </w:r>
      <w:proofErr w:type="gramStart"/>
      <w:r w:rsidRPr="006D5E82">
        <w:rPr>
          <w:rFonts w:ascii="TH SarabunIT๙" w:hAnsi="TH SarabunIT๙" w:cs="TH SarabunIT๙" w:hint="cs"/>
          <w:cs/>
        </w:rPr>
        <w:t>72.15  และเมื่อเปรียบเทียบกับไตรมาสเดียวกันของปีที่ผ่านมา</w:t>
      </w:r>
      <w:proofErr w:type="gramEnd"/>
      <w:r w:rsidRPr="006D5E82">
        <w:rPr>
          <w:rFonts w:ascii="TH SarabunIT๙" w:hAnsi="TH SarabunIT๙" w:cs="TH SarabunIT๙" w:hint="cs"/>
          <w:cs/>
        </w:rPr>
        <w:t xml:space="preserve"> พบว่าทรงตัวอยู่ในระดับใกล้เคียงที่มีอัตรา 71.26 เมื่อพิจารณาจากแผนภูมิ 1 จะพบว่า ไตรมาส 1 และ 2 ปี 2556 มีอัตราลดลง </w:t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/>
          <w:b w:val="0"/>
          <w:bCs/>
          <w:cs/>
        </w:rPr>
        <w:t>แผนภูมิ 1 อัตราการมีส่วนร่วมในกำลังแรงงาน</w:t>
      </w:r>
      <w:r w:rsidRPr="006D5E82">
        <w:rPr>
          <w:rFonts w:ascii="TH SarabunIT๙" w:hAnsi="TH SarabunIT๙" w:cs="TH SarabunIT๙" w:hint="cs"/>
          <w:b w:val="0"/>
          <w:bCs/>
          <w:cs/>
        </w:rPr>
        <w:t>แพร่</w:t>
      </w:r>
    </w:p>
    <w:p w:rsidR="00DC071E" w:rsidRPr="006D5E82" w:rsidRDefault="00DC071E" w:rsidP="00DC071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4567062" cy="2737124"/>
            <wp:effectExtent l="12182" t="6076" r="6091" b="0"/>
            <wp:docPr id="1" name="แผนภูมิ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C071E" w:rsidRPr="00A44EE0" w:rsidRDefault="00DC071E" w:rsidP="00DC071E">
      <w:pPr>
        <w:spacing w:after="120"/>
        <w:jc w:val="center"/>
        <w:rPr>
          <w:rFonts w:ascii="TH SarabunIT๙" w:hAnsi="TH SarabunIT๙" w:cs="TH SarabunIT๙"/>
          <w:b w:val="0"/>
          <w:bCs/>
        </w:rPr>
      </w:pPr>
      <w:r w:rsidRPr="00A44EE0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A44EE0">
        <w:rPr>
          <w:rFonts w:ascii="TH SarabunIT๙" w:hAnsi="TH SarabunIT๙" w:cs="TH SarabunIT๙"/>
          <w:b w:val="0"/>
          <w:bCs/>
        </w:rPr>
        <w:t xml:space="preserve">: </w:t>
      </w:r>
      <w:r w:rsidRPr="00A44EE0">
        <w:rPr>
          <w:rFonts w:ascii="TH SarabunIT๙" w:hAnsi="TH SarabunIT๙" w:cs="TH SarabunIT๙" w:hint="cs"/>
          <w:b w:val="0"/>
          <w:bCs/>
          <w:cs/>
        </w:rPr>
        <w:t>สำนักงานสถิติจังหวัดแพร่</w:t>
      </w:r>
    </w:p>
    <w:p w:rsidR="00DC071E" w:rsidRPr="00A44EE0" w:rsidRDefault="00DC071E" w:rsidP="00DC071E">
      <w:pPr>
        <w:jc w:val="center"/>
        <w:rPr>
          <w:rFonts w:ascii="TH SarabunIT๙" w:hAnsi="TH SarabunIT๙" w:cs="TH SarabunIT๙"/>
          <w:b w:val="0"/>
          <w:bCs/>
          <w:u w:val="single"/>
        </w:rPr>
      </w:pPr>
      <w:r w:rsidRPr="00A44EE0">
        <w:rPr>
          <w:rFonts w:ascii="TH SarabunIT๙" w:hAnsi="TH SarabunIT๙" w:cs="TH SarabunIT๙"/>
          <w:b w:val="0"/>
          <w:bCs/>
          <w:cs/>
        </w:rPr>
        <w:t xml:space="preserve">หมายเหตุ </w:t>
      </w:r>
      <w:r w:rsidRPr="00A44EE0">
        <w:rPr>
          <w:rFonts w:ascii="TH SarabunIT๙" w:hAnsi="TH SarabunIT๙" w:cs="TH SarabunIT๙"/>
          <w:b w:val="0"/>
          <w:bCs/>
        </w:rPr>
        <w:t xml:space="preserve">: </w:t>
      </w:r>
      <w:proofErr w:type="gramStart"/>
      <w:r w:rsidRPr="00A44EE0">
        <w:rPr>
          <w:rFonts w:ascii="TH SarabunIT๙" w:hAnsi="TH SarabunIT๙" w:cs="TH SarabunIT๙"/>
          <w:b w:val="0"/>
          <w:bCs/>
          <w:u w:val="single"/>
          <w:cs/>
        </w:rPr>
        <w:t xml:space="preserve">อัตราการมีส่วนร่วมในกำลังแรงงาน  </w:t>
      </w:r>
      <w:r w:rsidRPr="00A44EE0">
        <w:rPr>
          <w:rFonts w:ascii="TH SarabunIT๙" w:hAnsi="TH SarabunIT๙" w:cs="TH SarabunIT๙"/>
          <w:b w:val="0"/>
          <w:bCs/>
          <w:u w:val="single"/>
        </w:rPr>
        <w:t>=</w:t>
      </w:r>
      <w:proofErr w:type="gramEnd"/>
      <w:r w:rsidRPr="00A44EE0">
        <w:rPr>
          <w:rFonts w:ascii="TH SarabunIT๙" w:hAnsi="TH SarabunIT๙" w:cs="TH SarabunIT๙"/>
          <w:b w:val="0"/>
          <w:bCs/>
          <w:u w:val="single"/>
          <w:cs/>
        </w:rPr>
        <w:t xml:space="preserve">    กำลังแรงงาน × 100</w:t>
      </w:r>
    </w:p>
    <w:p w:rsidR="00DC071E" w:rsidRPr="00A44EE0" w:rsidRDefault="00DC071E" w:rsidP="00DC071E">
      <w:pPr>
        <w:jc w:val="center"/>
        <w:rPr>
          <w:rFonts w:ascii="TH SarabunIT๙" w:hAnsi="TH SarabunIT๙" w:cs="TH SarabunIT๙"/>
          <w:b w:val="0"/>
          <w:bCs/>
        </w:rPr>
      </w:pPr>
      <w:r w:rsidRPr="00A44EE0">
        <w:rPr>
          <w:rFonts w:ascii="TH SarabunIT๙" w:hAnsi="TH SarabunIT๙" w:cs="TH SarabunIT๙"/>
          <w:b w:val="0"/>
          <w:bCs/>
          <w:cs/>
        </w:rPr>
        <w:t>ประชากรที่มีอายุ 15 ปีขึ้นไ</w:t>
      </w:r>
      <w:r w:rsidRPr="00A44EE0">
        <w:rPr>
          <w:rFonts w:ascii="TH SarabunIT๙" w:hAnsi="TH SarabunIT๙" w:cs="TH SarabunIT๙" w:hint="cs"/>
          <w:b w:val="0"/>
          <w:bCs/>
          <w:cs/>
        </w:rPr>
        <w:t>ป</w:t>
      </w:r>
    </w:p>
    <w:p w:rsidR="00DC071E" w:rsidRPr="006D5E82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  <w:cs/>
        </w:rPr>
        <w:t>2.อัตราการ</w:t>
      </w:r>
      <w:r w:rsidRPr="006D5E82">
        <w:rPr>
          <w:rFonts w:ascii="TH SarabunIT๙" w:hAnsi="TH SarabunIT๙" w:cs="TH SarabunIT๙" w:hint="cs"/>
          <w:b w:val="0"/>
          <w:bCs/>
          <w:cs/>
        </w:rPr>
        <w:t>มีงานทำ</w:t>
      </w:r>
    </w:p>
    <w:p w:rsidR="00DC071E" w:rsidRPr="006D5E82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  <w:cs/>
        </w:rPr>
        <w:lastRenderedPageBreak/>
        <w:tab/>
        <w:t>อัตราการ</w:t>
      </w:r>
      <w:r w:rsidRPr="006D5E82">
        <w:rPr>
          <w:rFonts w:ascii="TH SarabunIT๙" w:hAnsi="TH SarabunIT๙" w:cs="TH SarabunIT๙" w:hint="cs"/>
          <w:cs/>
        </w:rPr>
        <w:t>มีงานทำ</w:t>
      </w:r>
      <w:r w:rsidRPr="006D5E82">
        <w:rPr>
          <w:rFonts w:ascii="TH SarabunIT๙" w:hAnsi="TH SarabunIT๙" w:cs="TH SarabunIT๙"/>
          <w:cs/>
        </w:rPr>
        <w:t>ต่อกำลังแรงงานเป็นตัวชี้วัดที่แสดงให้เห็น</w:t>
      </w:r>
      <w:proofErr w:type="spellStart"/>
      <w:r w:rsidRPr="006D5E82">
        <w:rPr>
          <w:rFonts w:ascii="TH SarabunIT๙" w:hAnsi="TH SarabunIT๙" w:cs="TH SarabunIT๙"/>
          <w:cs/>
        </w:rPr>
        <w:t>ภาว</w:t>
      </w:r>
      <w:r w:rsidRPr="006D5E82">
        <w:rPr>
          <w:rFonts w:ascii="TH SarabunIT๙" w:hAnsi="TH SarabunIT๙" w:cs="TH SarabunIT๙" w:hint="cs"/>
          <w:cs/>
        </w:rPr>
        <w:t>ะ</w:t>
      </w:r>
      <w:r w:rsidRPr="006D5E82">
        <w:rPr>
          <w:rFonts w:ascii="TH SarabunIT๙" w:hAnsi="TH SarabunIT๙" w:cs="TH SarabunIT๙"/>
          <w:cs/>
        </w:rPr>
        <w:t>กา</w:t>
      </w:r>
      <w:r w:rsidRPr="006D5E82">
        <w:rPr>
          <w:rFonts w:ascii="TH SarabunIT๙" w:hAnsi="TH SarabunIT๙" w:cs="TH SarabunIT๙" w:hint="cs"/>
          <w:cs/>
        </w:rPr>
        <w:t>ร</w:t>
      </w:r>
      <w:proofErr w:type="spellEnd"/>
      <w:r w:rsidRPr="006D5E82">
        <w:rPr>
          <w:rFonts w:ascii="TH SarabunIT๙" w:hAnsi="TH SarabunIT๙" w:cs="TH SarabunIT๙" w:hint="cs"/>
          <w:cs/>
        </w:rPr>
        <w:t>มีงานทำ</w:t>
      </w:r>
      <w:r w:rsidRPr="006D5E82">
        <w:rPr>
          <w:rFonts w:ascii="TH SarabunIT๙" w:hAnsi="TH SarabunIT๙" w:cs="TH SarabunIT๙"/>
          <w:cs/>
        </w:rPr>
        <w:t>ในตลาดแรงงาน</w:t>
      </w:r>
      <w:r w:rsidRPr="006D5E82">
        <w:rPr>
          <w:rFonts w:ascii="TH SarabunIT๙" w:hAnsi="TH SarabunIT๙" w:cs="TH SarabunIT๙" w:hint="cs"/>
          <w:cs/>
        </w:rPr>
        <w:t>ของจังหวัดแพร่</w:t>
      </w:r>
      <w:r w:rsidRPr="006D5E82">
        <w:rPr>
          <w:rFonts w:ascii="TH SarabunIT๙" w:hAnsi="TH SarabunIT๙" w:cs="TH SarabunIT๙"/>
          <w:cs/>
        </w:rPr>
        <w:t>ว่ามีสัดส่วนมากน้อยเพียงใด สำหรับอัตราการ</w:t>
      </w:r>
      <w:r w:rsidRPr="006D5E82">
        <w:rPr>
          <w:rFonts w:ascii="TH SarabunIT๙" w:hAnsi="TH SarabunIT๙" w:cs="TH SarabunIT๙" w:hint="cs"/>
          <w:cs/>
        </w:rPr>
        <w:t>มี</w:t>
      </w:r>
      <w:r w:rsidRPr="006D5E82">
        <w:rPr>
          <w:rFonts w:ascii="TH SarabunIT๙" w:hAnsi="TH SarabunIT๙" w:cs="TH SarabunIT๙"/>
          <w:cs/>
        </w:rPr>
        <w:t>งาน</w:t>
      </w:r>
      <w:r w:rsidRPr="006D5E82">
        <w:rPr>
          <w:rFonts w:ascii="TH SarabunIT๙" w:hAnsi="TH SarabunIT๙" w:cs="TH SarabunIT๙" w:hint="cs"/>
          <w:cs/>
        </w:rPr>
        <w:t>ทำ</w:t>
      </w:r>
      <w:r w:rsidRPr="006D5E82">
        <w:rPr>
          <w:rFonts w:ascii="TH SarabunIT๙" w:hAnsi="TH SarabunIT๙" w:cs="TH SarabunIT๙"/>
          <w:cs/>
        </w:rPr>
        <w:t>ในภาคการเกษตร</w:t>
      </w:r>
      <w:r w:rsidRPr="006D5E82">
        <w:rPr>
          <w:rFonts w:ascii="TH SarabunIT๙" w:hAnsi="TH SarabunIT๙" w:cs="TH SarabunIT๙" w:hint="cs"/>
          <w:cs/>
        </w:rPr>
        <w:t xml:space="preserve">ของจังหวัดแพร่ </w:t>
      </w:r>
      <w:r w:rsidRPr="006D5E82">
        <w:rPr>
          <w:rFonts w:ascii="TH SarabunIT๙" w:hAnsi="TH SarabunIT๙" w:cs="TH SarabunIT๙"/>
          <w:cs/>
        </w:rPr>
        <w:t>ซึ่งคำนวณจากผู้มีงานทำในภาคการเกษตร</w:t>
      </w:r>
      <w:r w:rsidRPr="006D5E82">
        <w:rPr>
          <w:rFonts w:ascii="TH SarabunIT๙" w:hAnsi="TH SarabunIT๙" w:cs="TH SarabunIT๙" w:hint="cs"/>
          <w:cs/>
        </w:rPr>
        <w:t>ในจังหวัดแพร่</w:t>
      </w:r>
      <w:r w:rsidRPr="006D5E82">
        <w:rPr>
          <w:rFonts w:ascii="TH SarabunIT๙" w:hAnsi="TH SarabunIT๙" w:cs="TH SarabunIT๙"/>
          <w:cs/>
        </w:rPr>
        <w:t>ต่อกำลังแรงงานที่มีงานทำ</w:t>
      </w:r>
      <w:r w:rsidRPr="006D5E82">
        <w:rPr>
          <w:rFonts w:ascii="TH SarabunIT๙" w:hAnsi="TH SarabunIT๙" w:cs="TH SarabunIT๙" w:hint="cs"/>
          <w:cs/>
        </w:rPr>
        <w:t>ในจังหวัด ในไตรมาส 4 ปี 2556</w:t>
      </w:r>
      <w:r w:rsidRPr="006D5E82">
        <w:rPr>
          <w:rFonts w:ascii="TH SarabunIT๙" w:hAnsi="TH SarabunIT๙" w:cs="TH SarabunIT๙"/>
          <w:cs/>
        </w:rPr>
        <w:t xml:space="preserve"> พบว่าอัตราการ</w:t>
      </w:r>
      <w:r w:rsidRPr="006D5E82">
        <w:rPr>
          <w:rFonts w:ascii="TH SarabunIT๙" w:hAnsi="TH SarabunIT๙" w:cs="TH SarabunIT๙" w:hint="cs"/>
          <w:cs/>
        </w:rPr>
        <w:t>มีงานทำ</w:t>
      </w:r>
      <w:r w:rsidRPr="006D5E82">
        <w:rPr>
          <w:rFonts w:ascii="TH SarabunIT๙" w:hAnsi="TH SarabunIT๙" w:cs="TH SarabunIT๙"/>
          <w:cs/>
        </w:rPr>
        <w:t>ในภาคเกษตร</w:t>
      </w:r>
      <w:r w:rsidRPr="006D5E82">
        <w:rPr>
          <w:rFonts w:ascii="TH SarabunIT๙" w:hAnsi="TH SarabunIT๙" w:cs="TH SarabunIT๙" w:hint="cs"/>
          <w:cs/>
        </w:rPr>
        <w:t xml:space="preserve">ของจังหวัดแพร่ </w:t>
      </w:r>
      <w:r w:rsidRPr="006D5E82">
        <w:rPr>
          <w:rFonts w:ascii="TH SarabunIT๙" w:hAnsi="TH SarabunIT๙" w:cs="TH SarabunIT๙"/>
          <w:cs/>
        </w:rPr>
        <w:t xml:space="preserve"> ร้อยละ </w:t>
      </w:r>
      <w:r w:rsidRPr="006D5E82">
        <w:rPr>
          <w:rFonts w:ascii="TH SarabunIT๙" w:hAnsi="TH SarabunIT๙" w:cs="TH SarabunIT๙" w:hint="cs"/>
          <w:cs/>
        </w:rPr>
        <w:t>43.32</w:t>
      </w:r>
      <w:r w:rsidRPr="006D5E82">
        <w:rPr>
          <w:rFonts w:ascii="TH SarabunIT๙" w:hAnsi="TH SarabunIT๙" w:cs="TH SarabunIT๙"/>
          <w:cs/>
        </w:rPr>
        <w:t xml:space="preserve">  โดยเมื่อเปรียบเทียบไตรมาสที่ผ่านมา</w:t>
      </w:r>
      <w:r w:rsidRPr="006D5E82">
        <w:rPr>
          <w:rFonts w:ascii="TH SarabunIT๙" w:hAnsi="TH SarabunIT๙" w:cs="TH SarabunIT๙" w:hint="cs"/>
          <w:cs/>
        </w:rPr>
        <w:t xml:space="preserve"> จะพบว่า </w:t>
      </w:r>
      <w:r w:rsidRPr="006D5E82">
        <w:rPr>
          <w:rFonts w:ascii="TH SarabunIT๙" w:hAnsi="TH SarabunIT๙" w:cs="TH SarabunIT๙"/>
          <w:cs/>
        </w:rPr>
        <w:t>อัตราการ</w:t>
      </w:r>
      <w:r w:rsidRPr="006D5E82">
        <w:rPr>
          <w:rFonts w:ascii="TH SarabunIT๙" w:hAnsi="TH SarabunIT๙" w:cs="TH SarabunIT๙" w:hint="cs"/>
          <w:cs/>
        </w:rPr>
        <w:t>มี</w:t>
      </w:r>
      <w:r w:rsidRPr="006D5E82">
        <w:rPr>
          <w:rFonts w:ascii="TH SarabunIT๙" w:hAnsi="TH SarabunIT๙" w:cs="TH SarabunIT๙"/>
          <w:cs/>
        </w:rPr>
        <w:t>งาน</w:t>
      </w:r>
      <w:r w:rsidRPr="006D5E82">
        <w:rPr>
          <w:rFonts w:ascii="TH SarabunIT๙" w:hAnsi="TH SarabunIT๙" w:cs="TH SarabunIT๙" w:hint="cs"/>
          <w:cs/>
        </w:rPr>
        <w:t>ทำในภาคเกษตรจังหวัดแพร่</w:t>
      </w:r>
      <w:r w:rsidRPr="006D5E82">
        <w:rPr>
          <w:rFonts w:ascii="TH SarabunIT๙" w:hAnsi="TH SarabunIT๙" w:cs="TH SarabunIT๙"/>
          <w:cs/>
        </w:rPr>
        <w:t xml:space="preserve"> </w:t>
      </w:r>
      <w:r w:rsidRPr="006D5E82">
        <w:rPr>
          <w:rFonts w:ascii="TH SarabunIT๙" w:hAnsi="TH SarabunIT๙" w:cs="TH SarabunIT๙" w:hint="cs"/>
          <w:cs/>
        </w:rPr>
        <w:t>มีสัดส่วนเพิ่มขึ้นจากไตรมาส 3 ปี 2556 ที่มีร้อยละ 42.73 อย่างเห็นได้ชัด (แผนภูมิ 2)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 w:hint="cs"/>
          <w:cs/>
        </w:rPr>
        <w:t xml:space="preserve">และเมื่อเปรียบเทียบกับไตรมาสเดียวกันของปีที่ผ่านมา มีสัดส่วนต่างกัน คือ 38.60 เนื่องจากไตรมาส 4 เป็นช่วงฤดูเก็บเกี่ยวการว่างงานมากกว่าไตรมาสที่ 3 ส่วนอัตราการมีงานทำนอกภาคเกษตรมีสัดส่วนที่ลดลง ในไตรมาส 4 กล่าวคือ ไตรมาส 3 ปี 2556 มีอัตรา 57.27  ลดลงเป็น 56.68 ในไตรมาส 4 เนื่องจากผู้ใช้แรงงงานนอกภาคเกษตรเคลื่อนย้ายเข้าไปอยู่ในภาคเกษตรกรรม อันมีสาเหตุจากการที่ภาคเศรษฐกิจหรือเจ้าของธุรกิจมีการชะลอตัวเนื่องจากสถานการณ์ความสับสนทางการเมืองความไม่มั่นใจในเศรษฐกิจ ปัญหาความไม่สงบต่างๆ และผลกระทบของราคาน้ำมันทำให้ธุรกิจชะงักงัน ชะลอการขยายงานโดยเฉพาะชะลอการจ้างงาน </w:t>
      </w:r>
    </w:p>
    <w:p w:rsidR="00DC071E" w:rsidRPr="006D5E82" w:rsidRDefault="00DC071E" w:rsidP="00DC071E">
      <w:pPr>
        <w:spacing w:after="240"/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/>
          <w:b w:val="0"/>
          <w:bCs/>
          <w:cs/>
        </w:rPr>
        <w:t>แผนภูมิ 2 อัตราจ้างงานใน/นอกภาคการเกษตร</w:t>
      </w:r>
      <w:r w:rsidRPr="006D5E82">
        <w:rPr>
          <w:rFonts w:ascii="TH SarabunIT๙" w:hAnsi="TH SarabunIT๙" w:cs="TH SarabunIT๙" w:hint="cs"/>
          <w:b w:val="0"/>
          <w:bCs/>
          <w:cs/>
        </w:rPr>
        <w:t>จังหวัดแพร่</w:t>
      </w:r>
    </w:p>
    <w:p w:rsidR="00DC071E" w:rsidRPr="006D5E82" w:rsidRDefault="00DC071E" w:rsidP="00DC071E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5906345" cy="3284323"/>
            <wp:effectExtent l="18162" t="12124" r="12108" b="6188"/>
            <wp:docPr id="2" name="แผนภูมิ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C071E" w:rsidRPr="00A44EE0" w:rsidRDefault="00DC071E" w:rsidP="00DC071E">
      <w:pPr>
        <w:jc w:val="center"/>
        <w:rPr>
          <w:rFonts w:ascii="TH SarabunIT๙" w:hAnsi="TH SarabunIT๙" w:cs="TH SarabunIT๙" w:hint="cs"/>
          <w:b w:val="0"/>
          <w:bCs/>
          <w:cs/>
        </w:rPr>
      </w:pPr>
      <w:r w:rsidRPr="00A44EE0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A44EE0">
        <w:rPr>
          <w:rFonts w:ascii="TH SarabunIT๙" w:hAnsi="TH SarabunIT๙" w:cs="TH SarabunIT๙"/>
          <w:b w:val="0"/>
          <w:bCs/>
        </w:rPr>
        <w:t xml:space="preserve">: </w:t>
      </w:r>
      <w:r w:rsidRPr="00A44EE0">
        <w:rPr>
          <w:rFonts w:ascii="TH SarabunIT๙" w:hAnsi="TH SarabunIT๙" w:cs="TH SarabunIT๙" w:hint="cs"/>
          <w:b w:val="0"/>
          <w:bCs/>
          <w:cs/>
        </w:rPr>
        <w:t>สำนักงานสถิติจังหวัดแพร่</w:t>
      </w:r>
    </w:p>
    <w:p w:rsidR="00DC071E" w:rsidRPr="00A44EE0" w:rsidRDefault="00DC071E" w:rsidP="00DC071E">
      <w:pPr>
        <w:jc w:val="center"/>
        <w:rPr>
          <w:rFonts w:ascii="TH SarabunIT๙" w:hAnsi="TH SarabunIT๙" w:cs="TH SarabunIT๙"/>
          <w:b w:val="0"/>
          <w:bCs/>
        </w:rPr>
      </w:pPr>
      <w:r w:rsidRPr="00A44EE0">
        <w:rPr>
          <w:rFonts w:ascii="TH SarabunIT๙" w:hAnsi="TH SarabunIT๙" w:cs="TH SarabunIT๙"/>
          <w:b w:val="0"/>
          <w:bCs/>
          <w:cs/>
        </w:rPr>
        <w:t xml:space="preserve">หมายเหตุ อัตราการจ้างงานใน/นอกภาคเกษตร </w:t>
      </w:r>
      <w:r w:rsidRPr="00A44EE0">
        <w:rPr>
          <w:rFonts w:ascii="TH SarabunIT๙" w:hAnsi="TH SarabunIT๙" w:cs="TH SarabunIT๙"/>
          <w:b w:val="0"/>
          <w:bCs/>
        </w:rPr>
        <w:t xml:space="preserve">= </w:t>
      </w:r>
      <w:r w:rsidRPr="00A44EE0">
        <w:rPr>
          <w:rFonts w:ascii="TH SarabunIT๙" w:hAnsi="TH SarabunIT๙" w:cs="TH SarabunIT๙"/>
          <w:b w:val="0"/>
          <w:bCs/>
          <w:u w:val="single"/>
          <w:cs/>
        </w:rPr>
        <w:t>ผู้มีงานทำใน/นอกภาคเกษตร × 100</w:t>
      </w:r>
    </w:p>
    <w:p w:rsidR="00DC071E" w:rsidRPr="00A44EE0" w:rsidRDefault="00DC071E" w:rsidP="00DC071E">
      <w:pPr>
        <w:jc w:val="center"/>
        <w:rPr>
          <w:rFonts w:ascii="TH SarabunIT๙" w:hAnsi="TH SarabunIT๙" w:cs="TH SarabunIT๙"/>
          <w:b w:val="0"/>
          <w:bCs/>
        </w:rPr>
      </w:pPr>
      <w:r w:rsidRPr="00A44EE0">
        <w:rPr>
          <w:rFonts w:ascii="TH SarabunIT๙" w:hAnsi="TH SarabunIT๙" w:cs="TH SarabunIT๙"/>
          <w:b w:val="0"/>
          <w:bCs/>
          <w:cs/>
        </w:rPr>
        <w:t xml:space="preserve">    </w:t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/>
          <w:b w:val="0"/>
          <w:bCs/>
          <w:cs/>
        </w:rPr>
        <w:t>ผู้มีงานทำ</w:t>
      </w:r>
    </w:p>
    <w:p w:rsidR="00DC071E" w:rsidRPr="006D5E82" w:rsidRDefault="00DC071E" w:rsidP="00DC071E">
      <w:pPr>
        <w:ind w:firstLine="720"/>
        <w:rPr>
          <w:rFonts w:ascii="TH SarabunIT๙" w:hAnsi="TH SarabunIT๙" w:cs="TH SarabunIT๙"/>
        </w:rPr>
      </w:pPr>
    </w:p>
    <w:p w:rsidR="00DC071E" w:rsidRPr="006D5E82" w:rsidRDefault="00DC071E" w:rsidP="00DC071E">
      <w:pPr>
        <w:ind w:firstLine="7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  <w:cs/>
        </w:rPr>
        <w:t>เมื่อพิจารณาอัตราการ</w:t>
      </w:r>
      <w:r w:rsidRPr="006D5E82">
        <w:rPr>
          <w:rFonts w:ascii="TH SarabunIT๙" w:hAnsi="TH SarabunIT๙" w:cs="TH SarabunIT๙" w:hint="cs"/>
          <w:cs/>
        </w:rPr>
        <w:t>มี</w:t>
      </w:r>
      <w:r w:rsidRPr="006D5E82">
        <w:rPr>
          <w:rFonts w:ascii="TH SarabunIT๙" w:hAnsi="TH SarabunIT๙" w:cs="TH SarabunIT๙"/>
          <w:cs/>
        </w:rPr>
        <w:t>งาน</w:t>
      </w:r>
      <w:r w:rsidRPr="006D5E82">
        <w:rPr>
          <w:rFonts w:ascii="TH SarabunIT๙" w:hAnsi="TH SarabunIT๙" w:cs="TH SarabunIT๙" w:hint="cs"/>
          <w:cs/>
        </w:rPr>
        <w:t>ทำ</w:t>
      </w:r>
      <w:r w:rsidRPr="006D5E82">
        <w:rPr>
          <w:rFonts w:ascii="TH SarabunIT๙" w:hAnsi="TH SarabunIT๙" w:cs="TH SarabunIT๙"/>
          <w:cs/>
        </w:rPr>
        <w:t>เฉพาะในส่วนภาคอุตสาหกรรมการผลิต</w:t>
      </w:r>
      <w:r w:rsidRPr="006D5E82">
        <w:rPr>
          <w:rFonts w:ascii="TH SarabunIT๙" w:hAnsi="TH SarabunIT๙" w:cs="TH SarabunIT๙" w:hint="cs"/>
          <w:cs/>
        </w:rPr>
        <w:t xml:space="preserve"> โดยคำนวณจาก</w:t>
      </w:r>
      <w:r w:rsidRPr="006D5E82">
        <w:rPr>
          <w:rFonts w:ascii="TH SarabunIT๙" w:hAnsi="TH SarabunIT๙" w:cs="TH SarabunIT๙"/>
          <w:cs/>
        </w:rPr>
        <w:t>จำนวน</w:t>
      </w:r>
      <w:r w:rsidRPr="006D5E82">
        <w:rPr>
          <w:rFonts w:ascii="TH SarabunIT๙" w:hAnsi="TH SarabunIT๙" w:cs="TH SarabunIT๙" w:hint="cs"/>
          <w:cs/>
        </w:rPr>
        <w:t xml:space="preserve">ผู้มีงานทำในภาคอุตสาหกรรมการผลิตเปรียบเทียบกับจำนวนผู้มีงานทำทั้งหมดจะพบว่าอัตราการจ้างงานในภาคผลิตมีอัตรา 19.72 ซึ่งลดลงจากไตรมาสที่ 3 ปี 2556 ที่มีอัตรา 21.88 อันเนื่องมาจากปัจจัยฤดูเก็บเกี่ยว ผนวกกับสถานการณ์เศรษฐกิจ การเมือง ทำให้การจ้างงานในภาคการผลิตลดลง เมื่อเทียบกับไตรมาสเดียวกันของปีที่ผ่านมาพบว่ามีสัดส่วนที่ใกล้เคียงกันมาก คือ 19.69 จึงแสดงให้เห็นชัดว่าการเพิ่มขึ้นหรือลดลงเป็นผลจากปัจจัยฤดูกาลปรากฏรายละเอียดตามแผนภูมิ 3   </w:t>
      </w:r>
    </w:p>
    <w:p w:rsidR="00DC071E" w:rsidRPr="006D5E82" w:rsidRDefault="00DC071E" w:rsidP="00DC071E">
      <w:pPr>
        <w:ind w:firstLine="720"/>
        <w:jc w:val="thaiDistribute"/>
        <w:rPr>
          <w:rFonts w:ascii="TH SarabunIT๙" w:hAnsi="TH SarabunIT๙" w:cs="TH SarabunIT๙"/>
        </w:rPr>
      </w:pPr>
    </w:p>
    <w:p w:rsidR="00DC071E" w:rsidRPr="006D5E82" w:rsidRDefault="00DC071E" w:rsidP="00DC071E">
      <w:pPr>
        <w:ind w:firstLine="720"/>
        <w:jc w:val="thaiDistribute"/>
        <w:rPr>
          <w:rFonts w:ascii="TH SarabunIT๙" w:hAnsi="TH SarabunIT๙" w:cs="TH SarabunIT๙"/>
        </w:rPr>
      </w:pPr>
    </w:p>
    <w:p w:rsidR="00DC071E" w:rsidRPr="006D5E82" w:rsidRDefault="00DC071E" w:rsidP="00DC071E">
      <w:pPr>
        <w:spacing w:after="240"/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/>
          <w:b w:val="0"/>
          <w:bCs/>
          <w:cs/>
        </w:rPr>
        <w:lastRenderedPageBreak/>
        <w:t>แผนภูมิ 3 อัตราการ</w:t>
      </w:r>
      <w:r w:rsidRPr="006D5E82">
        <w:rPr>
          <w:rFonts w:ascii="TH SarabunIT๙" w:hAnsi="TH SarabunIT๙" w:cs="TH SarabunIT๙" w:hint="cs"/>
          <w:b w:val="0"/>
          <w:bCs/>
          <w:cs/>
        </w:rPr>
        <w:t>มีงานทำ</w:t>
      </w:r>
      <w:r w:rsidRPr="006D5E82">
        <w:rPr>
          <w:rFonts w:ascii="TH SarabunIT๙" w:hAnsi="TH SarabunIT๙" w:cs="TH SarabunIT๙"/>
          <w:b w:val="0"/>
          <w:bCs/>
          <w:cs/>
        </w:rPr>
        <w:t>ในอุตสาหกรรมการผลิต</w:t>
      </w:r>
      <w:r w:rsidRPr="006D5E82">
        <w:rPr>
          <w:rFonts w:ascii="TH SarabunIT๙" w:hAnsi="TH SarabunIT๙" w:cs="TH SarabunIT๙" w:hint="cs"/>
          <w:b w:val="0"/>
          <w:bCs/>
          <w:cs/>
        </w:rPr>
        <w:t>ในจังหวัดแพร่</w:t>
      </w:r>
    </w:p>
    <w:p w:rsidR="00DC071E" w:rsidRPr="006D5E82" w:rsidRDefault="00DC071E" w:rsidP="00DC071E">
      <w:pPr>
        <w:spacing w:after="24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4566942" cy="2738241"/>
            <wp:effectExtent l="30418" t="36452" r="42585" b="36452"/>
            <wp:docPr id="3" name="แผนภูมิ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C071E" w:rsidRPr="006D5E82" w:rsidRDefault="00DC071E" w:rsidP="00DC071E">
      <w:pPr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สำนักงานสถิติจังหวัดแพร่</w:t>
      </w:r>
    </w:p>
    <w:p w:rsidR="00DC071E" w:rsidRPr="00A44EE0" w:rsidRDefault="00DC071E" w:rsidP="00DC071E">
      <w:pPr>
        <w:jc w:val="center"/>
        <w:rPr>
          <w:rFonts w:ascii="TH SarabunIT๙" w:hAnsi="TH SarabunIT๙" w:cs="TH SarabunIT๙"/>
          <w:b w:val="0"/>
          <w:bCs/>
        </w:rPr>
      </w:pPr>
      <w:r w:rsidRPr="00A44EE0">
        <w:rPr>
          <w:rFonts w:ascii="TH SarabunIT๙" w:hAnsi="TH SarabunIT๙" w:cs="TH SarabunIT๙"/>
          <w:b w:val="0"/>
          <w:bCs/>
          <w:cs/>
        </w:rPr>
        <w:t>หมายเหตุ</w:t>
      </w:r>
      <w:r w:rsidRPr="00A44EE0">
        <w:rPr>
          <w:rFonts w:ascii="TH SarabunIT๙" w:hAnsi="TH SarabunIT๙" w:cs="TH SarabunIT๙" w:hint="cs"/>
          <w:b w:val="0"/>
          <w:bCs/>
          <w:cs/>
        </w:rPr>
        <w:t xml:space="preserve"> </w:t>
      </w:r>
      <w:r w:rsidRPr="00A44EE0">
        <w:rPr>
          <w:rFonts w:ascii="TH SarabunIT๙" w:hAnsi="TH SarabunIT๙" w:cs="TH SarabunIT๙"/>
          <w:b w:val="0"/>
          <w:bCs/>
        </w:rPr>
        <w:t>:</w:t>
      </w:r>
      <w:r w:rsidRPr="00A44EE0">
        <w:rPr>
          <w:rFonts w:ascii="TH SarabunIT๙" w:hAnsi="TH SarabunIT๙" w:cs="TH SarabunIT๙"/>
          <w:b w:val="0"/>
          <w:bCs/>
          <w:cs/>
        </w:rPr>
        <w:t xml:space="preserve"> อัตราการจ้างงานในอุตสาหกรรมการผลิต</w:t>
      </w:r>
      <w:r w:rsidRPr="00A44EE0">
        <w:rPr>
          <w:rFonts w:ascii="TH SarabunIT๙" w:hAnsi="TH SarabunIT๙" w:cs="TH SarabunIT๙"/>
          <w:b w:val="0"/>
          <w:bCs/>
        </w:rPr>
        <w:t xml:space="preserve"> =</w:t>
      </w:r>
      <w:r w:rsidRPr="00A44EE0">
        <w:rPr>
          <w:rFonts w:ascii="TH SarabunIT๙" w:hAnsi="TH SarabunIT๙" w:cs="TH SarabunIT๙"/>
          <w:b w:val="0"/>
          <w:bCs/>
          <w:cs/>
        </w:rPr>
        <w:t xml:space="preserve"> </w:t>
      </w:r>
      <w:r w:rsidRPr="00A44EE0">
        <w:rPr>
          <w:rFonts w:ascii="TH SarabunIT๙" w:hAnsi="TH SarabunIT๙" w:cs="TH SarabunIT๙"/>
          <w:b w:val="0"/>
          <w:bCs/>
          <w:u w:val="single"/>
          <w:cs/>
        </w:rPr>
        <w:t>ผู้มีงานทำในภาคอุตสาหกรรมการผลิต × 100</w:t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/>
        </w:rPr>
      </w:pPr>
      <w:r w:rsidRPr="00A44EE0">
        <w:rPr>
          <w:rFonts w:ascii="TH SarabunIT๙" w:hAnsi="TH SarabunIT๙" w:cs="TH SarabunIT๙"/>
          <w:b w:val="0"/>
          <w:bCs/>
          <w:cs/>
        </w:rPr>
        <w:t xml:space="preserve"> </w:t>
      </w:r>
      <w:r w:rsidRPr="00A44EE0">
        <w:rPr>
          <w:rFonts w:ascii="TH SarabunIT๙" w:hAnsi="TH SarabunIT๙" w:cs="TH SarabunIT๙" w:hint="cs"/>
          <w:b w:val="0"/>
          <w:bCs/>
          <w:cs/>
        </w:rPr>
        <w:t xml:space="preserve">     </w:t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 w:hint="cs"/>
          <w:b w:val="0"/>
          <w:bCs/>
          <w:cs/>
        </w:rPr>
        <w:tab/>
      </w:r>
      <w:r w:rsidRPr="00A44EE0">
        <w:rPr>
          <w:rFonts w:ascii="TH SarabunIT๙" w:hAnsi="TH SarabunIT๙" w:cs="TH SarabunIT๙"/>
          <w:b w:val="0"/>
          <w:bCs/>
          <w:cs/>
        </w:rPr>
        <w:t xml:space="preserve"> ผู้มีงานทำ                          </w:t>
      </w:r>
      <w:r w:rsidRPr="006D5E82">
        <w:rPr>
          <w:rFonts w:ascii="TH SarabunIT๙" w:hAnsi="TH SarabunIT๙" w:cs="TH SarabunIT๙"/>
          <w:cs/>
        </w:rPr>
        <w:t xml:space="preserve">                                      </w:t>
      </w:r>
    </w:p>
    <w:p w:rsidR="00DC071E" w:rsidRPr="006D5E82" w:rsidRDefault="00DC071E" w:rsidP="00DC071E">
      <w:pPr>
        <w:spacing w:after="240"/>
        <w:ind w:firstLine="720"/>
        <w:jc w:val="thaiDistribute"/>
        <w:rPr>
          <w:rFonts w:ascii="TH SarabunIT๙" w:hAnsi="TH SarabunIT๙" w:cs="TH SarabunIT๙"/>
          <w:cs/>
        </w:rPr>
      </w:pPr>
      <w:r w:rsidRPr="006D5E82">
        <w:rPr>
          <w:rFonts w:ascii="TH SarabunIT๙" w:hAnsi="TH SarabunIT๙" w:cs="TH SarabunIT๙"/>
          <w:cs/>
        </w:rPr>
        <w:t>โดยสรุปในภาพรวมจะพบว่าอัตราการ</w:t>
      </w:r>
      <w:r w:rsidRPr="006D5E82">
        <w:rPr>
          <w:rFonts w:ascii="TH SarabunIT๙" w:hAnsi="TH SarabunIT๙" w:cs="TH SarabunIT๙" w:hint="cs"/>
          <w:cs/>
        </w:rPr>
        <w:t>มีงานทำ</w:t>
      </w:r>
      <w:r w:rsidRPr="006D5E82">
        <w:rPr>
          <w:rFonts w:ascii="TH SarabunIT๙" w:hAnsi="TH SarabunIT๙" w:cs="TH SarabunIT๙"/>
          <w:cs/>
        </w:rPr>
        <w:t>หรือการมีส่วนร่วมในกำลังแรงงานของ</w:t>
      </w:r>
      <w:r w:rsidRPr="006D5E82">
        <w:rPr>
          <w:rFonts w:ascii="TH SarabunIT๙" w:hAnsi="TH SarabunIT๙" w:cs="TH SarabunIT๙" w:hint="cs"/>
          <w:cs/>
        </w:rPr>
        <w:t>จังหวัดแพร่</w:t>
      </w:r>
      <w:r w:rsidRPr="006D5E82">
        <w:rPr>
          <w:rFonts w:ascii="TH SarabunIT๙" w:hAnsi="TH SarabunIT๙" w:cs="TH SarabunIT๙"/>
          <w:cs/>
        </w:rPr>
        <w:t>จะมีลักษณะการเคลื่อนย้ายแรงงานแบบ</w:t>
      </w:r>
      <w:proofErr w:type="spellStart"/>
      <w:r w:rsidRPr="006D5E82">
        <w:rPr>
          <w:rFonts w:ascii="TH SarabunIT๙" w:hAnsi="TH SarabunIT๙" w:cs="TH SarabunIT๙"/>
          <w:cs/>
        </w:rPr>
        <w:t>เป็นวัฎ</w:t>
      </w:r>
      <w:proofErr w:type="spellEnd"/>
      <w:r w:rsidRPr="006D5E82">
        <w:rPr>
          <w:rFonts w:ascii="TH SarabunIT๙" w:hAnsi="TH SarabunIT๙" w:cs="TH SarabunIT๙"/>
          <w:cs/>
        </w:rPr>
        <w:t>จักรหรือวงจร ทั้งนี้ เพราะ</w:t>
      </w:r>
      <w:r w:rsidRPr="006D5E82">
        <w:rPr>
          <w:rFonts w:ascii="TH SarabunIT๙" w:hAnsi="TH SarabunIT๙" w:cs="TH SarabunIT๙" w:hint="cs"/>
          <w:cs/>
        </w:rPr>
        <w:t>พื้นที่จังหวัดเป็นเขตเกษตรกรรม ประชากร</w:t>
      </w:r>
      <w:r w:rsidRPr="006D5E82">
        <w:rPr>
          <w:rFonts w:ascii="TH SarabunIT๙" w:hAnsi="TH SarabunIT๙" w:cs="TH SarabunIT๙"/>
          <w:cs/>
        </w:rPr>
        <w:t>ประชากรซึ่งเป็นกำลังแรงงานของ</w:t>
      </w:r>
      <w:r w:rsidRPr="006D5E82">
        <w:rPr>
          <w:rFonts w:ascii="TH SarabunIT๙" w:hAnsi="TH SarabunIT๙" w:cs="TH SarabunIT๙" w:hint="cs"/>
          <w:cs/>
        </w:rPr>
        <w:t>จังหวัดจะ</w:t>
      </w:r>
      <w:r w:rsidRPr="006D5E82">
        <w:rPr>
          <w:rFonts w:ascii="TH SarabunIT๙" w:hAnsi="TH SarabunIT๙" w:cs="TH SarabunIT๙"/>
          <w:cs/>
        </w:rPr>
        <w:t>อาศัยอยู่ในภาค</w:t>
      </w:r>
      <w:r w:rsidRPr="006D5E82">
        <w:rPr>
          <w:rFonts w:ascii="TH SarabunIT๙" w:hAnsi="TH SarabunIT๙" w:cs="TH SarabunIT๙" w:hint="cs"/>
          <w:cs/>
        </w:rPr>
        <w:t>ส่วนของ</w:t>
      </w:r>
      <w:r w:rsidRPr="006D5E82">
        <w:rPr>
          <w:rFonts w:ascii="TH SarabunIT๙" w:hAnsi="TH SarabunIT๙" w:cs="TH SarabunIT๙"/>
          <w:cs/>
        </w:rPr>
        <w:t>เกษตรกรรมเพื่อช่วยครัวเรือนในการทำการเกษตรเป็นส่วนใหญ่ เมื่อหมดฤดูเก็บเกี่ยวผลผลิตก็จะเคลื่อนย้ายกลับมาภาคเกษตรกรรม</w:t>
      </w:r>
      <w:r w:rsidRPr="006D5E82">
        <w:rPr>
          <w:rFonts w:ascii="TH SarabunIT๙" w:hAnsi="TH SarabunIT๙" w:cs="TH SarabunIT๙" w:hint="cs"/>
          <w:cs/>
        </w:rPr>
        <w:t>ในจังหวัดอื่นๆและจะเคลื่อนย้ายไปหางานทำในภาคอุตสาหกรรมในจังหวัดอื่นๆ และจะเคลื่อนย้ายกลับมาภาคเกษตรกรรมอีกครั้งในฤดูเพาะปลูก วนเวียน</w:t>
      </w:r>
      <w:r w:rsidRPr="006D5E82">
        <w:rPr>
          <w:rFonts w:ascii="TH SarabunIT๙" w:hAnsi="TH SarabunIT๙" w:cs="TH SarabunIT๙"/>
          <w:cs/>
        </w:rPr>
        <w:t>ในลักษณะเช่นนี้อย่าง</w:t>
      </w:r>
      <w:proofErr w:type="spellStart"/>
      <w:r w:rsidRPr="006D5E82">
        <w:rPr>
          <w:rFonts w:ascii="TH SarabunIT๙" w:hAnsi="TH SarabunIT๙" w:cs="TH SarabunIT๙" w:hint="cs"/>
          <w:cs/>
        </w:rPr>
        <w:t>เป็นวัฎ</w:t>
      </w:r>
      <w:proofErr w:type="spellEnd"/>
      <w:r w:rsidRPr="006D5E82">
        <w:rPr>
          <w:rFonts w:ascii="TH SarabunIT๙" w:hAnsi="TH SarabunIT๙" w:cs="TH SarabunIT๙"/>
          <w:cs/>
        </w:rPr>
        <w:t>จักรทุกปี จึงอาจส่งผลต่อการขาดแคลนแรงงานในบางฤดูกาล</w:t>
      </w:r>
    </w:p>
    <w:p w:rsidR="00DC071E" w:rsidRPr="006D5E82" w:rsidRDefault="00DC071E" w:rsidP="00DC071E">
      <w:pPr>
        <w:spacing w:after="120"/>
        <w:jc w:val="thaiDistribute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  <w:cs/>
        </w:rPr>
        <w:t>3.อัตรา</w:t>
      </w:r>
      <w:r w:rsidRPr="006D5E82">
        <w:rPr>
          <w:rFonts w:ascii="TH SarabunIT๙" w:hAnsi="TH SarabunIT๙" w:cs="TH SarabunIT๙" w:hint="cs"/>
          <w:b w:val="0"/>
          <w:bCs/>
          <w:cs/>
        </w:rPr>
        <w:t>การ</w:t>
      </w:r>
      <w:r w:rsidRPr="006D5E82">
        <w:rPr>
          <w:rFonts w:ascii="TH SarabunIT๙" w:hAnsi="TH SarabunIT๙" w:cs="TH SarabunIT๙"/>
          <w:b w:val="0"/>
          <w:bCs/>
          <w:cs/>
        </w:rPr>
        <w:t>ว่างงาน</w:t>
      </w:r>
    </w:p>
    <w:p w:rsidR="00DC071E" w:rsidRPr="006D5E82" w:rsidRDefault="00DC071E" w:rsidP="00DC071E">
      <w:pPr>
        <w:spacing w:after="120"/>
        <w:jc w:val="thaiDistribute"/>
        <w:rPr>
          <w:rFonts w:ascii="TH SarabunIT๙" w:hAnsi="TH SarabunIT๙" w:cs="TH SarabunIT๙" w:hint="cs"/>
        </w:rPr>
      </w:pPr>
      <w:r w:rsidRPr="006D5E82">
        <w:rPr>
          <w:rFonts w:ascii="TH SarabunIT๙" w:hAnsi="TH SarabunIT๙" w:cs="TH SarabunIT๙"/>
          <w:b w:val="0"/>
          <w:bCs/>
        </w:rPr>
        <w:tab/>
      </w:r>
      <w:r w:rsidRPr="006D5E82">
        <w:rPr>
          <w:rFonts w:ascii="TH SarabunIT๙" w:hAnsi="TH SarabunIT๙" w:cs="TH SarabunIT๙"/>
          <w:cs/>
        </w:rPr>
        <w:t>การศึกษาอัตราการว่างงานในปีที่ผ่านมาจะพบว่าอัตราว่างงานของ</w:t>
      </w:r>
      <w:r w:rsidRPr="006D5E82">
        <w:rPr>
          <w:rFonts w:ascii="TH SarabunIT๙" w:hAnsi="TH SarabunIT๙" w:cs="TH SarabunIT๙" w:hint="cs"/>
          <w:cs/>
        </w:rPr>
        <w:t>จังหวัดแพร่</w:t>
      </w:r>
      <w:r w:rsidRPr="006D5E82">
        <w:rPr>
          <w:rFonts w:ascii="TH SarabunIT๙" w:hAnsi="TH SarabunIT๙" w:cs="TH SarabunIT๙"/>
          <w:cs/>
        </w:rPr>
        <w:t>แต่ละไตรมาสจะปรับตัวสูงขึ้นและลดลงตามปัจจัย</w:t>
      </w:r>
      <w:r w:rsidRPr="006D5E82">
        <w:rPr>
          <w:rFonts w:ascii="TH SarabunIT๙" w:hAnsi="TH SarabunIT๙" w:cs="TH SarabunIT๙" w:hint="cs"/>
          <w:cs/>
        </w:rPr>
        <w:t>ในเรื่อง</w:t>
      </w:r>
      <w:r w:rsidRPr="006D5E82">
        <w:rPr>
          <w:rFonts w:ascii="TH SarabunIT๙" w:hAnsi="TH SarabunIT๙" w:cs="TH SarabunIT๙"/>
          <w:cs/>
        </w:rPr>
        <w:t>ฤดูกาล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>เนื่องจาก</w:t>
      </w:r>
      <w:r w:rsidRPr="006D5E82">
        <w:rPr>
          <w:rFonts w:ascii="TH SarabunIT๙" w:hAnsi="TH SarabunIT๙" w:cs="TH SarabunIT๙" w:hint="cs"/>
          <w:cs/>
        </w:rPr>
        <w:t>จังหวัดแพร่</w:t>
      </w:r>
      <w:r w:rsidRPr="006D5E82">
        <w:rPr>
          <w:rFonts w:ascii="TH SarabunIT๙" w:hAnsi="TH SarabunIT๙" w:cs="TH SarabunIT๙"/>
          <w:cs/>
        </w:rPr>
        <w:t>เป็น</w:t>
      </w:r>
      <w:r w:rsidRPr="006D5E82">
        <w:rPr>
          <w:rFonts w:ascii="TH SarabunIT๙" w:hAnsi="TH SarabunIT๙" w:cs="TH SarabunIT๙" w:hint="cs"/>
          <w:cs/>
        </w:rPr>
        <w:t>พื้นที่เกษตรกรรม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 w:hint="cs"/>
          <w:cs/>
        </w:rPr>
        <w:t>ไตรมาส 1 เป็นช่วงฤดูแล้งนอกฤดูการเกษตร หรือนอกฤดูเก็บเกี่ยว ส่งผลให้แรงงานในภาคเกษตรว่างงานอัตราการว่างงานในไตรมาส 1 จึงสูงและเริ่มลดลงในไตรมาส 2เนื่องจากเป็นช่วงที่กำลังแรงงานใหม่สำเร็จการศึกษาเริ่มเข้าสู่ตลาดแรงงาน สำหรับไตรมาส 3 เป็นช่วงฤดูการเกษตรประกอบกับกำลังแรงงานใหม่ที่สำเร็จการศึกษาเริ่มเข้าสู่ตลาดแรงงานจึงเป็นปัจจัยที่มีผลต่ออัตราการว่างงานที่ลดลง และอัตราการว่างงานจะเริ่มขยับตัวสูงขึ้นอีกเล็กน้อยในไตรมาส 4 แต่ยังคงยู่ระดับทรงตัว เนื่องจากไตรมาส 4 เป็นช่วงฤดูเก็บเกี่ยวยังต้องใช้แรงงานในภาคเกษตรกรรมอยู่ ดังนั้นอัตราการว่างงานจึงเป็นเครื่องชี้วัดที่เกี่ยวข้องกับปัจจัยฤดูกาล นอกจากนี้อัตราการว่างงานจะเกี่ยวข้องกับภาวะเศรษฐกิจและพื้นที่ กล่าวคือ แรงงานจะมีการเคลื่อนย้ายสู่ภาคเกษตรในไตรมาสที่เป็นพื้นที่การเกษตรจะมีอัตราว่างงานต่ำ ขณะที่จังหวัดในพื้นที่ตั้งของอุตสาหกรรมจะมีอัตราว่างงงานสูง</w:t>
      </w:r>
    </w:p>
    <w:p w:rsidR="00DC071E" w:rsidRPr="00663D26" w:rsidRDefault="00DC071E" w:rsidP="00DC071E">
      <w:pPr>
        <w:spacing w:after="120"/>
        <w:jc w:val="thaiDistribute"/>
        <w:rPr>
          <w:rFonts w:ascii="TH SarabunIT๙" w:hAnsi="TH SarabunIT๙" w:cs="TH SarabunIT๙" w:hint="cs"/>
        </w:rPr>
      </w:pPr>
      <w:r w:rsidRPr="006D5E82">
        <w:rPr>
          <w:rFonts w:ascii="TH SarabunIT๙" w:hAnsi="TH SarabunIT๙" w:cs="TH SarabunIT๙" w:hint="cs"/>
          <w:cs/>
        </w:rPr>
        <w:tab/>
        <w:t>สำหรับอัตราว่างงานในจังหวัดแพร่ ไตรมาส 4 ปี 2556 มีอัตราร้อยละ 0.45 ซึ่งมีความเปลี่ยนแปลงจากไตรมาสที่ผ่านมาตาม</w:t>
      </w:r>
      <w:r>
        <w:rPr>
          <w:rFonts w:ascii="TH SarabunIT๙" w:hAnsi="TH SarabunIT๙" w:cs="TH SarabunIT๙" w:hint="cs"/>
          <w:cs/>
        </w:rPr>
        <w:t>รายละเอียดในแผนภูมิต่อไปนี้</w:t>
      </w:r>
    </w:p>
    <w:p w:rsidR="00DC071E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</w:rPr>
      </w:pP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lastRenderedPageBreak/>
        <w:t>แผนภูมิ 4 อัตราการว่างงานจังหวัดแพร่</w:t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/>
          <w:b w:val="0"/>
          <w:bCs/>
        </w:rPr>
      </w:pPr>
      <w:r>
        <w:rPr>
          <w:rFonts w:ascii="TH SarabunIT๙" w:hAnsi="TH SarabunIT๙" w:cs="TH SarabunIT๙"/>
          <w:b w:val="0"/>
          <w:bCs/>
          <w:noProof/>
        </w:rPr>
        <w:drawing>
          <wp:inline distT="0" distB="0" distL="0" distR="0">
            <wp:extent cx="4578885" cy="2750731"/>
            <wp:effectExtent l="30530" t="24406" r="30530" b="22673"/>
            <wp:docPr id="4" name="แผนภูม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สำนักงานสถิติจังหวัดแพร่</w:t>
      </w:r>
    </w:p>
    <w:p w:rsidR="00DC071E" w:rsidRPr="00A44EE0" w:rsidRDefault="00DC071E" w:rsidP="00DC071E">
      <w:pPr>
        <w:jc w:val="center"/>
        <w:rPr>
          <w:rFonts w:ascii="TH SarabunIT๙" w:hAnsi="TH SarabunIT๙" w:cs="TH SarabunIT๙"/>
          <w:b w:val="0"/>
          <w:bCs/>
          <w:u w:val="single"/>
        </w:rPr>
      </w:pPr>
      <w:r w:rsidRPr="00A44EE0">
        <w:rPr>
          <w:rFonts w:ascii="TH SarabunIT๙" w:hAnsi="TH SarabunIT๙" w:cs="TH SarabunIT๙" w:hint="cs"/>
          <w:b w:val="0"/>
          <w:bCs/>
          <w:cs/>
        </w:rPr>
        <w:t xml:space="preserve">หมายเหตุ </w:t>
      </w:r>
      <w:r w:rsidRPr="00A44EE0">
        <w:rPr>
          <w:rFonts w:ascii="TH SarabunIT๙" w:hAnsi="TH SarabunIT๙" w:cs="TH SarabunIT๙"/>
          <w:b w:val="0"/>
          <w:bCs/>
        </w:rPr>
        <w:t xml:space="preserve">: </w:t>
      </w:r>
      <w:r w:rsidRPr="00A44EE0">
        <w:rPr>
          <w:rFonts w:ascii="TH SarabunIT๙" w:hAnsi="TH SarabunIT๙" w:cs="TH SarabunIT๙" w:hint="cs"/>
          <w:b w:val="0"/>
          <w:bCs/>
          <w:cs/>
        </w:rPr>
        <w:t xml:space="preserve">อัตราการว่างงานในจังหวัด </w:t>
      </w:r>
      <w:r w:rsidRPr="00A44EE0">
        <w:rPr>
          <w:rFonts w:ascii="TH SarabunIT๙" w:hAnsi="TH SarabunIT๙" w:cs="TH SarabunIT๙"/>
          <w:b w:val="0"/>
          <w:bCs/>
        </w:rPr>
        <w:t xml:space="preserve">= </w:t>
      </w:r>
      <w:r w:rsidRPr="00A44EE0">
        <w:rPr>
          <w:rFonts w:ascii="TH SarabunIT๙" w:hAnsi="TH SarabunIT๙" w:cs="TH SarabunIT๙" w:hint="cs"/>
          <w:b w:val="0"/>
          <w:bCs/>
          <w:u w:val="single"/>
          <w:cs/>
        </w:rPr>
        <w:t xml:space="preserve">ผู้ว่างงานทำจังหวัด </w:t>
      </w:r>
      <w:r w:rsidRPr="00A44EE0">
        <w:rPr>
          <w:rFonts w:ascii="TH SarabunIT๙" w:hAnsi="TH SarabunIT๙" w:cs="TH SarabunIT๙"/>
          <w:b w:val="0"/>
          <w:bCs/>
          <w:u w:val="single"/>
          <w:cs/>
        </w:rPr>
        <w:t>×</w:t>
      </w:r>
      <w:r w:rsidRPr="00A44EE0">
        <w:rPr>
          <w:rFonts w:ascii="TH SarabunIT๙" w:hAnsi="TH SarabunIT๙" w:cs="TH SarabunIT๙" w:hint="cs"/>
          <w:b w:val="0"/>
          <w:bCs/>
          <w:u w:val="single"/>
          <w:cs/>
        </w:rPr>
        <w:t xml:space="preserve"> 100</w:t>
      </w:r>
    </w:p>
    <w:p w:rsidR="00DC071E" w:rsidRPr="00A44EE0" w:rsidRDefault="00DC071E" w:rsidP="00DC071E">
      <w:pPr>
        <w:ind w:left="2880"/>
        <w:jc w:val="center"/>
        <w:rPr>
          <w:rFonts w:ascii="TH SarabunIT๙" w:hAnsi="TH SarabunIT๙" w:cs="TH SarabunIT๙"/>
          <w:b w:val="0"/>
          <w:bCs/>
        </w:rPr>
      </w:pPr>
      <w:r w:rsidRPr="00A44EE0">
        <w:rPr>
          <w:rFonts w:ascii="TH SarabunIT๙" w:hAnsi="TH SarabunIT๙" w:cs="TH SarabunIT๙" w:hint="cs"/>
          <w:b w:val="0"/>
          <w:bCs/>
          <w:cs/>
        </w:rPr>
        <w:t xml:space="preserve">       กำลังแรงงานในจังหวัด</w:t>
      </w:r>
    </w:p>
    <w:p w:rsidR="00DC071E" w:rsidRPr="006D5E82" w:rsidRDefault="00DC071E" w:rsidP="00DC071E">
      <w:pPr>
        <w:spacing w:after="120"/>
        <w:jc w:val="thaiDistribute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4. อัตราการเปลี่ยนแปลงของจำนวนผู้ประกันตนในระบบประกันสังคม (มาตรา 33) ผู้ประกันตนที่ขอรับประโยชน์ทดแทน กรณีว่างงาน และผู้ประกันตนที่ขึ้นทะเบียนขอรับประโยชน์ทดแทนกรณีเลิกจ้าง</w:t>
      </w: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cs/>
        </w:rPr>
        <w:t>จำนวนผู้ประกันตนตามมาตรา 33 ของสำนักงานประกันสังคม ไตรมาส 4 ปี 2556 มีจำนวน</w:t>
      </w:r>
      <w:r w:rsidRPr="006D5E82">
        <w:rPr>
          <w:rFonts w:ascii="TH SarabunIT๙" w:hAnsi="TH SarabunIT๙" w:cs="TH SarabunIT๙"/>
        </w:rPr>
        <w:t xml:space="preserve"> </w:t>
      </w:r>
      <w:r w:rsidRPr="006D5E82">
        <w:rPr>
          <w:rFonts w:ascii="TH SarabunIT๙" w:hAnsi="TH SarabunIT๙" w:cs="TH SarabunIT๙"/>
          <w:b w:val="0"/>
          <w:bCs/>
        </w:rPr>
        <w:t>17,303</w:t>
      </w:r>
      <w:r w:rsidRPr="006D5E82">
        <w:rPr>
          <w:rFonts w:ascii="TH SarabunIT๙" w:hAnsi="TH SarabunIT๙" w:cs="TH SarabunIT๙"/>
        </w:rPr>
        <w:t xml:space="preserve">  </w:t>
      </w:r>
      <w:r w:rsidRPr="006D5E82">
        <w:rPr>
          <w:rFonts w:ascii="TH SarabunIT๙" w:hAnsi="TH SarabunIT๙" w:cs="TH SarabunIT๙" w:hint="cs"/>
          <w:cs/>
        </w:rPr>
        <w:t>คน</w:t>
      </w:r>
      <w:r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 w:hint="cs"/>
          <w:cs/>
        </w:rPr>
        <w:t xml:space="preserve"> จำนวนผู้ประกันตนตามมาตรา 33 ของสำน</w:t>
      </w:r>
      <w:r>
        <w:rPr>
          <w:rFonts w:ascii="TH SarabunIT๙" w:hAnsi="TH SarabunIT๙" w:cs="TH SarabunIT๙" w:hint="cs"/>
          <w:cs/>
        </w:rPr>
        <w:t>ักงานประกันสังคม ไตรมาส 4 ปี 255</w:t>
      </w:r>
      <w:r w:rsidRPr="006D5E82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มีจำนวน 16,588 คน</w:t>
      </w:r>
      <w:r w:rsidRPr="006B07D4">
        <w:rPr>
          <w:rFonts w:ascii="TH SarabunIT๙" w:hAnsi="TH SarabunIT๙" w:cs="TH SarabunIT๙"/>
          <w:cs/>
        </w:rPr>
        <w:t>อัตราการเปลี่ยนแปลงของจำนวนผู้ประกันตนในระบบประกันสังคม (มาตรา 33 ) ร้อยละ 4.31</w:t>
      </w:r>
      <w:r>
        <w:rPr>
          <w:rFonts w:ascii="TH SarabunIT๙" w:hAnsi="TH SarabunIT๙" w:cs="TH SarabunIT๙" w:hint="cs"/>
          <w:cs/>
        </w:rPr>
        <w:t xml:space="preserve"> มี</w:t>
      </w:r>
      <w:r w:rsidRPr="006D5E82">
        <w:rPr>
          <w:rFonts w:ascii="TH SarabunIT๙" w:hAnsi="TH SarabunIT๙" w:cs="TH SarabunIT๙" w:hint="cs"/>
          <w:cs/>
        </w:rPr>
        <w:t xml:space="preserve">จำนวนผู้ประกันตนที่ขอรับประโยชน์ทดแทนกรณีว่างงาน </w:t>
      </w:r>
      <w:r>
        <w:rPr>
          <w:rFonts w:ascii="TH SarabunIT๙" w:hAnsi="TH SarabunIT๙" w:cs="TH SarabunIT๙" w:hint="cs"/>
          <w:cs/>
        </w:rPr>
        <w:t xml:space="preserve">ไตรมาส 4 ปี 2556 มีจำนวน </w:t>
      </w:r>
      <w:r w:rsidRPr="006D5E82">
        <w:rPr>
          <w:rFonts w:ascii="TH SarabunIT๙" w:hAnsi="TH SarabunIT๙" w:cs="TH SarabunIT๙" w:hint="cs"/>
          <w:cs/>
        </w:rPr>
        <w:t xml:space="preserve">582 คน  (ใช้ข้อมูลจากสำนักงานประกันสังคม) </w:t>
      </w:r>
      <w:r>
        <w:rPr>
          <w:rFonts w:ascii="TH SarabunIT๙" w:hAnsi="TH SarabunIT๙" w:cs="TH SarabunIT๙" w:hint="cs"/>
          <w:cs/>
        </w:rPr>
        <w:t>ส่วนไตรมาส 4 ปี 2556 มีจำนวน 123 คน อัตราการเปลี่ยนแปลงของผู้ประกันตนที่ขอรับประโยชน์ทดแทนกรณีว่างงาน ร้อยละ -44.72</w:t>
      </w: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Pr="00DC071E" w:rsidRDefault="00DC071E" w:rsidP="00DC071E">
      <w:pPr>
        <w:spacing w:after="120"/>
        <w:jc w:val="thaiDistribute"/>
        <w:rPr>
          <w:rFonts w:ascii="TH SarabunIT๙" w:hAnsi="TH SarabunIT๙" w:cs="TH SarabunIT๙"/>
        </w:rPr>
      </w:pPr>
    </w:p>
    <w:p w:rsidR="00DC071E" w:rsidRPr="006D5E82" w:rsidRDefault="00DC071E" w:rsidP="00DC071E">
      <w:pPr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lastRenderedPageBreak/>
        <w:t>แผนภูมิ 5 อัตราการเปลี่ยนแปลงของจำนวนผู้ประกันตนในระบบประกันสังคม (มาตรา 33)</w:t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ผู้ประกันตนที่ขึ้นทะเบียนขอรับประโยชน์ทดแทนกรณีว่างงาน และกรณีเลิกจ้าง จังหวัดแพร่</w:t>
      </w:r>
    </w:p>
    <w:p w:rsidR="00DC071E" w:rsidRDefault="00DC071E" w:rsidP="00DC071E">
      <w:pPr>
        <w:jc w:val="center"/>
        <w:rPr>
          <w:rFonts w:ascii="TH SarabunIT๙" w:hAnsi="TH SarabunIT๙" w:cs="TH SarabunIT๙" w:hint="cs"/>
          <w:b w:val="0"/>
          <w:bCs/>
        </w:rPr>
      </w:pPr>
      <w:r>
        <w:rPr>
          <w:rFonts w:ascii="TH SarabunIT๙" w:hAnsi="TH SarabunIT๙" w:cs="TH SarabunIT๙"/>
          <w:b w:val="0"/>
          <w:bCs/>
          <w:noProof/>
        </w:rPr>
        <w:drawing>
          <wp:inline distT="0" distB="0" distL="0" distR="0">
            <wp:extent cx="4565716" cy="2599118"/>
            <wp:effectExtent l="30447" t="23036" r="30447" b="25796"/>
            <wp:docPr id="5" name="แผนภูมิ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C071E" w:rsidRPr="006D5E82" w:rsidRDefault="00DC071E" w:rsidP="00DC071E">
      <w:pPr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สำนักงานประกันสังคมจังหวัดแพร่</w:t>
      </w:r>
    </w:p>
    <w:p w:rsidR="00DC071E" w:rsidRPr="006D5E82" w:rsidRDefault="00DC071E" w:rsidP="00DC071E">
      <w:pPr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5</w:t>
      </w:r>
      <w:r w:rsidRPr="006D5E82">
        <w:rPr>
          <w:rFonts w:ascii="TH SarabunIT๙" w:hAnsi="TH SarabunIT๙" w:cs="TH SarabunIT๙"/>
          <w:b w:val="0"/>
          <w:bCs/>
          <w:cs/>
        </w:rPr>
        <w:t>. อัตราการบรรจุงาน</w:t>
      </w:r>
    </w:p>
    <w:p w:rsidR="00DC071E" w:rsidRPr="00DC071E" w:rsidRDefault="00DC071E" w:rsidP="00DC071E">
      <w:pPr>
        <w:jc w:val="thaiDistribute"/>
        <w:rPr>
          <w:rFonts w:ascii="TH SarabunIT๙" w:hAnsi="TH SarabunIT๙" w:cs="TH SarabunIT๙" w:hint="cs"/>
        </w:rPr>
      </w:pPr>
      <w:r w:rsidRPr="006D5E82">
        <w:rPr>
          <w:rFonts w:ascii="TH SarabunIT๙" w:hAnsi="TH SarabunIT๙" w:cs="TH SarabunIT๙"/>
          <w:cs/>
        </w:rPr>
        <w:tab/>
        <w:t>อัตราการบรรจุงานในแต่ละไตรมาส เป็นตัวชี้วัดที่แสดงให้เห็นถึงการเคลื่อนไหวของภาวการณ์ด้านแรงงาน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>ซึ่งสามารถศึกษาวิเคราะห์กับจำนวนตำแหน่งงานว่าง และจำนวนผู้สมัครงาน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>โดยเมื่อวิเคราะห์จำนวนการบรรจุงานที่สำนักงานจัดหางาน</w:t>
      </w:r>
      <w:r w:rsidRPr="006D5E82">
        <w:rPr>
          <w:rFonts w:ascii="TH SarabunIT๙" w:hAnsi="TH SarabunIT๙" w:cs="TH SarabunIT๙" w:hint="cs"/>
          <w:cs/>
        </w:rPr>
        <w:t>จังหวัด</w:t>
      </w:r>
      <w:r w:rsidRPr="006D5E82">
        <w:rPr>
          <w:rFonts w:ascii="TH SarabunIT๙" w:hAnsi="TH SarabunIT๙" w:cs="TH SarabunIT๙"/>
          <w:cs/>
        </w:rPr>
        <w:t>ดำเนินการ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>เทียบกับจำนวนตำแหน่งงานว่างที่แจ้งผ่านสำนักงานจัดหางาน</w:t>
      </w:r>
      <w:r w:rsidRPr="006D5E82">
        <w:rPr>
          <w:rFonts w:ascii="TH SarabunIT๙" w:hAnsi="TH SarabunIT๙" w:cs="TH SarabunIT๙" w:hint="cs"/>
          <w:cs/>
        </w:rPr>
        <w:t>จังหวัดแพร่</w:t>
      </w:r>
      <w:r w:rsidRPr="006D5E82">
        <w:rPr>
          <w:rFonts w:ascii="TH SarabunIT๙" w:hAnsi="TH SarabunIT๙" w:cs="TH SarabunIT๙"/>
          <w:cs/>
        </w:rPr>
        <w:t xml:space="preserve">  จะพบว่า</w:t>
      </w:r>
      <w:r w:rsidRPr="006D5E82">
        <w:rPr>
          <w:rFonts w:ascii="TH SarabunIT๙" w:hAnsi="TH SarabunIT๙" w:cs="TH SarabunIT๙" w:hint="cs"/>
          <w:cs/>
        </w:rPr>
        <w:t xml:space="preserve"> </w:t>
      </w:r>
      <w:r w:rsidRPr="006D5E82">
        <w:rPr>
          <w:rFonts w:ascii="TH SarabunIT๙" w:hAnsi="TH SarabunIT๙" w:cs="TH SarabunIT๙"/>
          <w:cs/>
        </w:rPr>
        <w:t xml:space="preserve">อัตราการบรรจุงานต่อตำแหน่งงานว่าง ไตรมาส </w:t>
      </w:r>
      <w:r w:rsidRPr="006D5E82">
        <w:rPr>
          <w:rFonts w:ascii="TH SarabunIT๙" w:hAnsi="TH SarabunIT๙" w:cs="TH SarabunIT๙"/>
          <w:b w:val="0"/>
          <w:bCs/>
        </w:rPr>
        <w:t xml:space="preserve">4 </w:t>
      </w:r>
      <w:r w:rsidRPr="006D5E82">
        <w:rPr>
          <w:rFonts w:ascii="TH SarabunIT๙" w:hAnsi="TH SarabunIT๙" w:cs="TH SarabunIT๙" w:hint="cs"/>
          <w:cs/>
        </w:rPr>
        <w:t>ปี</w:t>
      </w:r>
      <w:r w:rsidRPr="006D5E82">
        <w:rPr>
          <w:rFonts w:ascii="TH SarabunIT๙" w:hAnsi="TH SarabunIT๙" w:cs="TH SarabunIT๙"/>
          <w:cs/>
        </w:rPr>
        <w:t xml:space="preserve"> 255</w:t>
      </w:r>
      <w:r w:rsidRPr="006D5E82">
        <w:rPr>
          <w:rFonts w:ascii="TH SarabunIT๙" w:hAnsi="TH SarabunIT๙" w:cs="TH SarabunIT๙"/>
          <w:b w:val="0"/>
          <w:bCs/>
        </w:rPr>
        <w:t>6</w:t>
      </w:r>
      <w:r w:rsidRPr="006D5E82">
        <w:rPr>
          <w:rFonts w:ascii="TH SarabunIT๙" w:hAnsi="TH SarabunIT๙" w:cs="TH SarabunIT๙"/>
          <w:cs/>
        </w:rPr>
        <w:t xml:space="preserve"> อยู่ร้อยละ </w:t>
      </w:r>
      <w:r w:rsidRPr="006D5E82">
        <w:rPr>
          <w:rFonts w:ascii="TH SarabunIT๙" w:hAnsi="TH SarabunIT๙" w:cs="TH SarabunIT๙" w:hint="cs"/>
          <w:cs/>
        </w:rPr>
        <w:t>141.24</w:t>
      </w:r>
      <w:r w:rsidRPr="006D5E82">
        <w:rPr>
          <w:rFonts w:ascii="TH SarabunIT๙" w:hAnsi="TH SarabunIT๙" w:cs="TH SarabunIT๙"/>
          <w:cs/>
        </w:rPr>
        <w:t xml:space="preserve"> โดยมีอัตรา</w:t>
      </w:r>
      <w:r w:rsidRPr="006D5E82">
        <w:rPr>
          <w:rFonts w:ascii="TH SarabunIT๙" w:hAnsi="TH SarabunIT๙" w:cs="TH SarabunIT๙" w:hint="cs"/>
          <w:cs/>
        </w:rPr>
        <w:t>ต่ำกว่าไตรมาส 3 ปี 2556 ที่มีร้อยละ 179.51 ซึ่งอาจเป็นเพราะสถานประกอบการมีความต้องการตำแหน่งงานว่างในช่วงไตรมาสที่ 4 น้อยลงเนื่องจากการชะลอตัวการจ้างแรงงานจากผลพวงของภาวะเศรษฐกิจ ประกอบกับเป็นช่วงฤดูเพาะปลูกความต้องการแรงงานที่แจ้งผ่านสำนักงานจัดหางานจังหวัดแพร่ จึงลดลงตาม อย่างไรก็ตามอัตราการบรรจุงานต่อตำแหน่งงานว่างไตรมาสนี้มีสัดส่วนลดลงเมื่อเทียบกับไตรมาสเดียวกันของปีที่ผ่านมา  ที่มีร้อยละ  179.51 เมื่อเปรียบเทียบกับสัดส่วนของผู้บรรจุงานกับจำนวนผู้สมัครที่มีอัตราร้อยละ 105.54 จะพบว่ามีอัตราลดลงจากไตรมาส 3 ปี 2556 ที่มีอัตรา 35.09 ทั้งนี้อาจเป็นเพราะในไตรมาสนี้มียอดผู้สมัครงานที่น้อยกว่าไตรมาสที่ผ่านมาขณะที่ผู้ได้รับการบรรจุงานมีสัดส่วนมากว่าไตรมาสที่แล้ว เมื่อเปรียบเทียบกันแล้วจึงทำให้เห็นภาพว่ามีอัตราสูง</w:t>
      </w: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rPr>
          <w:rFonts w:ascii="TH SarabunIT๙" w:hAnsi="TH SarabunIT๙" w:cs="TH SarabunIT๙" w:hint="cs"/>
          <w:b w:val="0"/>
          <w:bCs/>
        </w:rPr>
      </w:pP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/>
          <w:b w:val="0"/>
          <w:bCs/>
          <w:cs/>
        </w:rPr>
        <w:lastRenderedPageBreak/>
        <w:t xml:space="preserve">แผนภูมิ </w:t>
      </w:r>
      <w:r w:rsidRPr="006D5E82">
        <w:rPr>
          <w:rFonts w:ascii="TH SarabunIT๙" w:hAnsi="TH SarabunIT๙" w:cs="TH SarabunIT๙" w:hint="cs"/>
          <w:b w:val="0"/>
          <w:bCs/>
          <w:cs/>
        </w:rPr>
        <w:t>6</w:t>
      </w:r>
      <w:r w:rsidRPr="006D5E82">
        <w:rPr>
          <w:rFonts w:ascii="TH SarabunIT๙" w:hAnsi="TH SarabunIT๙" w:cs="TH SarabunIT๙"/>
          <w:b w:val="0"/>
          <w:bCs/>
          <w:cs/>
        </w:rPr>
        <w:t xml:space="preserve"> อัตราการบรรจุงานต่อผู้สมัครงาน/ตำแหน่งงานว่าง</w:t>
      </w:r>
      <w:r w:rsidRPr="006D5E82">
        <w:rPr>
          <w:rFonts w:ascii="TH SarabunIT๙" w:hAnsi="TH SarabunIT๙" w:cs="TH SarabunIT๙" w:hint="cs"/>
          <w:b w:val="0"/>
          <w:bCs/>
          <w:cs/>
        </w:rPr>
        <w:t>ในจังหวัดแพร่</w:t>
      </w:r>
    </w:p>
    <w:p w:rsidR="00DC071E" w:rsidRPr="006D5E82" w:rsidRDefault="00DC071E" w:rsidP="00DC071E">
      <w:pPr>
        <w:jc w:val="center"/>
        <w:rPr>
          <w:rFonts w:ascii="TH SarabunIT๙" w:hAnsi="TH SarabunIT๙" w:cs="TH SarabunIT๙"/>
          <w:b w:val="0"/>
          <w:bCs/>
        </w:rPr>
      </w:pPr>
      <w:r>
        <w:rPr>
          <w:rFonts w:ascii="TH SarabunIT๙" w:hAnsi="TH SarabunIT๙" w:cs="TH SarabunIT๙"/>
          <w:b w:val="0"/>
          <w:bCs/>
          <w:noProof/>
        </w:rPr>
        <w:drawing>
          <wp:inline distT="0" distB="0" distL="0" distR="0">
            <wp:extent cx="4574591" cy="2738702"/>
            <wp:effectExtent l="42713" t="18251" r="36611" b="40857"/>
            <wp:docPr id="10" name="แผนภูมิ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C071E" w:rsidRPr="006D5E82" w:rsidRDefault="00DC071E" w:rsidP="00DC071E">
      <w:pPr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สำนักงานจัดหางานจังหวัดแพร่</w:t>
      </w:r>
    </w:p>
    <w:p w:rsidR="00DC071E" w:rsidRPr="006D5E82" w:rsidRDefault="00DC071E" w:rsidP="00DC071E">
      <w:pPr>
        <w:rPr>
          <w:rFonts w:ascii="TH SarabunIT๙" w:hAnsi="TH SarabunIT๙" w:cs="TH SarabunIT๙" w:hint="cs"/>
          <w:b w:val="0"/>
          <w:bCs/>
          <w:u w:val="single"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หมายเหตุ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/>
          <w:b w:val="0"/>
          <w:b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 xml:space="preserve">อัตราการบรรจุงานต่อผู้สมัครงานจังหวัดแพร่ </w:t>
      </w:r>
      <w:r w:rsidRPr="006D5E82">
        <w:rPr>
          <w:rFonts w:ascii="TH SarabunIT๙" w:hAnsi="TH SarabunIT๙" w:cs="TH SarabunIT๙"/>
          <w:b w:val="0"/>
          <w:bCs/>
        </w:rPr>
        <w:tab/>
        <w:t xml:space="preserve">= </w:t>
      </w:r>
      <w:r w:rsidRPr="006D5E82">
        <w:rPr>
          <w:rFonts w:ascii="TH SarabunIT๙" w:hAnsi="TH SarabunIT๙" w:cs="TH SarabunIT๙" w:hint="cs"/>
          <w:b w:val="0"/>
          <w:bCs/>
          <w:u w:val="single"/>
          <w:cs/>
        </w:rPr>
        <w:t>ผู้ได้รับการบรรจุงานในจังหวัด</w:t>
      </w:r>
      <w:r w:rsidRPr="006D5E82">
        <w:rPr>
          <w:rFonts w:ascii="Arial Unicode MS" w:eastAsia="Arial Unicode MS" w:hAnsi="Arial Unicode MS" w:cs="Arial Unicode MS" w:hint="eastAsia"/>
          <w:b w:val="0"/>
          <w:bCs/>
          <w:u w:val="single"/>
          <w:cs/>
        </w:rPr>
        <w:t>×</w:t>
      </w:r>
      <w:r w:rsidRPr="006D5E82">
        <w:rPr>
          <w:rFonts w:ascii="TH SarabunIT๙" w:hAnsi="TH SarabunIT๙" w:cs="TH SarabunIT๙" w:hint="cs"/>
          <w:b w:val="0"/>
          <w:bCs/>
          <w:u w:val="single"/>
          <w:cs/>
        </w:rPr>
        <w:t>100</w:t>
      </w:r>
    </w:p>
    <w:p w:rsidR="00DC071E" w:rsidRPr="006D5E82" w:rsidRDefault="00DC071E" w:rsidP="00DC071E">
      <w:pPr>
        <w:ind w:left="5760" w:firstLine="720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   ผู้สมัครงานในจังหวัด</w:t>
      </w:r>
    </w:p>
    <w:p w:rsidR="00DC071E" w:rsidRPr="006D5E82" w:rsidRDefault="00DC071E" w:rsidP="00DC071E">
      <w:pPr>
        <w:rPr>
          <w:rFonts w:ascii="TH SarabunIT๙" w:hAnsi="TH SarabunIT๙" w:cs="TH SarabunIT๙" w:hint="cs"/>
          <w:b w:val="0"/>
          <w:bCs/>
          <w:u w:val="single"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  <w:t>อัตราการบรรจุงานต่อตำแหน่งงานว่างจังหวัดแพร่</w:t>
      </w:r>
      <w:r w:rsidRPr="006D5E82">
        <w:rPr>
          <w:rFonts w:ascii="TH SarabunIT๙" w:hAnsi="TH SarabunIT๙" w:cs="TH SarabunIT๙"/>
          <w:b w:val="0"/>
          <w:bCs/>
        </w:rPr>
        <w:t xml:space="preserve"> </w:t>
      </w:r>
      <w:r w:rsidRPr="006D5E82">
        <w:rPr>
          <w:rFonts w:ascii="TH SarabunIT๙" w:hAnsi="TH SarabunIT๙" w:cs="TH SarabunIT๙"/>
          <w:b w:val="0"/>
          <w:bCs/>
        </w:rPr>
        <w:tab/>
        <w:t xml:space="preserve">= </w:t>
      </w:r>
      <w:r w:rsidRPr="006D5E82">
        <w:rPr>
          <w:rFonts w:ascii="TH SarabunIT๙" w:hAnsi="TH SarabunIT๙" w:cs="TH SarabunIT๙" w:hint="cs"/>
          <w:b w:val="0"/>
          <w:bCs/>
          <w:u w:val="single"/>
          <w:cs/>
        </w:rPr>
        <w:t xml:space="preserve">ผู้ได้รับการบรรจุงานในจังหวัด </w:t>
      </w:r>
      <w:r w:rsidRPr="006D5E82">
        <w:rPr>
          <w:rFonts w:ascii="Arial Unicode MS" w:eastAsia="Arial Unicode MS" w:hAnsi="Arial Unicode MS" w:cs="Arial Unicode MS" w:hint="eastAsia"/>
          <w:b w:val="0"/>
          <w:bCs/>
          <w:u w:val="single"/>
          <w:cs/>
        </w:rPr>
        <w:t>×</w:t>
      </w:r>
      <w:r w:rsidRPr="006D5E82">
        <w:rPr>
          <w:rFonts w:ascii="TH SarabunIT๙" w:hAnsi="TH SarabunIT๙" w:cs="TH SarabunIT๙" w:hint="cs"/>
          <w:b w:val="0"/>
          <w:bCs/>
          <w:u w:val="single"/>
          <w:cs/>
        </w:rPr>
        <w:t xml:space="preserve"> 100</w:t>
      </w:r>
    </w:p>
    <w:p w:rsidR="00DC071E" w:rsidRPr="006D5E82" w:rsidRDefault="00DC071E" w:rsidP="00DC071E">
      <w:pPr>
        <w:ind w:left="5760" w:firstLine="720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  ตำแหน่งงานว่างในจังหวัด</w:t>
      </w:r>
    </w:p>
    <w:p w:rsidR="00DC071E" w:rsidRPr="006D5E82" w:rsidRDefault="00DC071E" w:rsidP="00DC071E">
      <w:pPr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6.อัตราการจ้างงานแรงงานต่างด้าว</w:t>
      </w:r>
    </w:p>
    <w:p w:rsidR="00DC071E" w:rsidRPr="006D5E82" w:rsidRDefault="00DC071E" w:rsidP="00DC071E">
      <w:pPr>
        <w:jc w:val="thaiDistribute"/>
        <w:rPr>
          <w:rFonts w:ascii="TH SarabunIT๙" w:hAnsi="TH SarabunIT๙" w:cs="TH SarabunIT๙" w:hint="cs"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ab/>
        <w:t xml:space="preserve">อัตราการจ้างแรงงานต่างด้าวต่อจำนวนผู้มีงานทำทั้งหมด  </w:t>
      </w:r>
      <w:r w:rsidRPr="006D5E82">
        <w:rPr>
          <w:rFonts w:ascii="TH SarabunIT๙" w:hAnsi="TH SarabunIT๙" w:cs="TH SarabunIT๙" w:hint="cs"/>
          <w:cs/>
        </w:rPr>
        <w:t>คิดเป็นร้อยละ 0.23 หมายถึง ผู้มีงานทำทุกๆ 100 คน จะมีการจ้างแรงงานต่างด้าวประมาณ 0 - 1 คน และอัตราการจ้างแรงงานต่างด้าว 3 สัญชาติ (พม่า ลาว กัมพูชา) ต่อจำนวนผู้มีงานทำทั้งหมดอยู่ที่ร้อยละ 0.18 แสดงว่าผู้มีงานทำทุกๆ 100 คน จะเป็นการจ้างแรงงานต่างด้าวสัญชาติ พม่า ลาว กัมพูชา 0 - 1 คน</w:t>
      </w:r>
      <w:r w:rsidRPr="006D5E82">
        <w:rPr>
          <w:rFonts w:ascii="TH SarabunIT๙" w:hAnsi="TH SarabunIT๙" w:cs="TH SarabunIT๙" w:hint="cs"/>
          <w:cs/>
        </w:rPr>
        <w:tab/>
      </w:r>
      <w:r w:rsidRPr="006D5E82">
        <w:rPr>
          <w:rFonts w:ascii="TH SarabunIT๙" w:hAnsi="TH SarabunIT๙" w:cs="TH SarabunIT๙" w:hint="cs"/>
          <w:cs/>
        </w:rPr>
        <w:tab/>
      </w:r>
    </w:p>
    <w:p w:rsidR="00DC071E" w:rsidRPr="006D5E82" w:rsidRDefault="00DC071E" w:rsidP="00DC071E">
      <w:pPr>
        <w:spacing w:line="360" w:lineRule="auto"/>
        <w:rPr>
          <w:rFonts w:ascii="TH SarabunIT๙" w:hAnsi="TH SarabunIT๙" w:cs="TH SarabunIT๙"/>
          <w:b w:val="0"/>
          <w:bCs/>
        </w:rPr>
      </w:pPr>
    </w:p>
    <w:p w:rsidR="00DC071E" w:rsidRPr="006D5E82" w:rsidRDefault="00DC071E" w:rsidP="00DC071E">
      <w:pPr>
        <w:spacing w:line="360" w:lineRule="auto"/>
        <w:jc w:val="center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แผนภูมิ 7 อัตราการจ้างแรงงานต่างด้าวในจังหวัดแพร่</w:t>
      </w:r>
    </w:p>
    <w:p w:rsidR="00DC071E" w:rsidRPr="006D5E82" w:rsidRDefault="00DC071E" w:rsidP="00DC071E">
      <w:pPr>
        <w:jc w:val="center"/>
        <w:rPr>
          <w:rFonts w:ascii="TH SarabunIT๙" w:hAnsi="TH SarabunIT๙" w:cs="TH SarabunIT๙"/>
          <w:b w:val="0"/>
          <w:bCs/>
        </w:rPr>
      </w:pPr>
      <w:r>
        <w:rPr>
          <w:rFonts w:ascii="TH SarabunIT๙" w:hAnsi="TH SarabunIT๙" w:cs="TH SarabunIT๙"/>
          <w:b w:val="0"/>
          <w:bCs/>
          <w:noProof/>
        </w:rPr>
        <w:drawing>
          <wp:inline distT="0" distB="0" distL="0" distR="0">
            <wp:extent cx="3526176" cy="2008994"/>
            <wp:effectExtent l="18087" t="12597" r="18087" b="11679"/>
            <wp:docPr id="6" name="แผนภูมิ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สำนักงานจัดหางานจังหวัดแพร่</w:t>
      </w:r>
    </w:p>
    <w:p w:rsidR="00DC071E" w:rsidRPr="006D5E82" w:rsidRDefault="00DC071E" w:rsidP="00DC071E">
      <w:pPr>
        <w:jc w:val="thaiDistribute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</w:rPr>
        <w:lastRenderedPageBreak/>
        <w:t>7.</w:t>
      </w:r>
      <w:r w:rsidRPr="006D5E82">
        <w:rPr>
          <w:rFonts w:ascii="TH SarabunIT๙" w:hAnsi="TH SarabunIT๙" w:cs="TH SarabunIT๙"/>
          <w:b w:val="0"/>
          <w:bCs/>
          <w:cs/>
        </w:rPr>
        <w:t xml:space="preserve"> อัตราการปฏิบัติ</w:t>
      </w:r>
      <w:r w:rsidRPr="006D5E82">
        <w:rPr>
          <w:rFonts w:ascii="TH SarabunIT๙" w:hAnsi="TH SarabunIT๙" w:cs="TH SarabunIT๙" w:hint="cs"/>
          <w:b w:val="0"/>
          <w:bCs/>
          <w:cs/>
        </w:rPr>
        <w:t>ไม่ถูกต้อง</w:t>
      </w:r>
      <w:r w:rsidRPr="006D5E82">
        <w:rPr>
          <w:rFonts w:ascii="TH SarabunIT๙" w:hAnsi="TH SarabunIT๙" w:cs="TH SarabunIT๙"/>
          <w:b w:val="0"/>
          <w:bCs/>
          <w:cs/>
        </w:rPr>
        <w:t>ตามกฎหมายคุ้มครองแรงงาน</w:t>
      </w:r>
      <w:r w:rsidRPr="006D5E82">
        <w:rPr>
          <w:rFonts w:ascii="TH SarabunIT๙" w:hAnsi="TH SarabunIT๙" w:cs="TH SarabunIT๙" w:hint="cs"/>
          <w:b w:val="0"/>
          <w:bCs/>
          <w:cs/>
        </w:rPr>
        <w:t>และกฎหมายความปลอดภัยในการทำงานของสถานประกอบการ</w:t>
      </w:r>
    </w:p>
    <w:p w:rsidR="00DC071E" w:rsidRPr="006D5E82" w:rsidRDefault="00DC071E" w:rsidP="00DC071E">
      <w:pPr>
        <w:spacing w:after="120"/>
        <w:jc w:val="thaiDistribute"/>
        <w:rPr>
          <w:rFonts w:ascii="TH SarabunIT๙" w:hAnsi="TH SarabunIT๙" w:cs="TH SarabunIT๙" w:hint="cs"/>
          <w:cs/>
        </w:rPr>
      </w:pPr>
      <w:r w:rsidRPr="006D5E82">
        <w:rPr>
          <w:rFonts w:ascii="TH SarabunIT๙" w:hAnsi="TH SarabunIT๙" w:cs="TH SarabunIT๙"/>
          <w:cs/>
        </w:rPr>
        <w:tab/>
        <w:t>อัตราการปฏิบัติ</w:t>
      </w:r>
      <w:r w:rsidRPr="006D5E82">
        <w:rPr>
          <w:rFonts w:ascii="TH SarabunIT๙" w:hAnsi="TH SarabunIT๙" w:cs="TH SarabunIT๙" w:hint="cs"/>
          <w:cs/>
        </w:rPr>
        <w:t>ไม่ถูกต้อง</w:t>
      </w:r>
      <w:r w:rsidRPr="006D5E82">
        <w:rPr>
          <w:rFonts w:ascii="TH SarabunIT๙" w:hAnsi="TH SarabunIT๙" w:cs="TH SarabunIT๙"/>
          <w:cs/>
        </w:rPr>
        <w:t>ตามกฎหมายคุ้มครองแรงงานสถานประกอบการ</w:t>
      </w:r>
      <w:r w:rsidRPr="006D5E82">
        <w:rPr>
          <w:rFonts w:ascii="TH SarabunIT๙" w:hAnsi="TH SarabunIT๙" w:cs="TH SarabunIT๙" w:hint="cs"/>
          <w:cs/>
        </w:rPr>
        <w:t xml:space="preserve">การเป็นตัวบ่งบอกตัวหนึ่งที่แสดงให้เห็นถึงภาวการณ์ด้านแรงงาน หากนายจ้างไม่ปฏิบัติตามกฎหมายสูงย่อมส่งผลกระทบต่อความเป็นอยู่ของลูกจ้าง ผู้ใช้แรงงาน และส่งผลถึงคุณภาพชีวิตของผู้ใช้แรงงานตามมา ซึ่งพบว่าอัตราการปฏิบัติไม่ถูกต้องตามกฎหมายคุ้มครองแรงงานของสถานประกอบการในจังหวัดต่อจำนวนสถานประกอบการที่ผ่านการตรวจทั้งหมดของจังหวัดในปี 2556 พบว่าไตรมาส 3 มีอัตราที่พบ เท่ากับ </w:t>
      </w:r>
      <w:r w:rsidRPr="006D5E82">
        <w:rPr>
          <w:rFonts w:ascii="TH SarabunIT๙" w:hAnsi="TH SarabunIT๙" w:cs="TH SarabunIT๙"/>
        </w:rPr>
        <w:t xml:space="preserve">“0” </w:t>
      </w:r>
      <w:r w:rsidRPr="006D5E82">
        <w:rPr>
          <w:rFonts w:ascii="TH SarabunIT๙" w:hAnsi="TH SarabunIT๙" w:cs="TH SarabunIT๙" w:hint="cs"/>
          <w:cs/>
        </w:rPr>
        <w:t xml:space="preserve">สำหรับไตรมาส 4 ปี 2556 มีอัตรา 5.26 ซึ่งมีอัตราเพิ่มขึ้นจากไตรมาสที่แล้ว ช่วงไตรมาสเดียวกันของปีที่ผ่านมา “0” ทั้งนี้การปฏิบัติไม่ถูกต้องตามกฎหมายคุ้มครองแรงงานส่วนใหญ่จะเป็นเรื่องของข้อบังคับการทำงาน ซึ่งกฎหมายกำหนดว่าสถานประกอบการต้องมีข้อบังคับการทำงาน เช่นการกำหนดวันเวลาทำงาน เวลาพัก วันหยุด และประกาศให้ลูกจ้างทราบ พร้อมทั้งทำสำเนาแจ้งให้สำนักงานสวัสดิการและคุ้มครองแรงงานจังหวัดทราบ แต่สถานประกอบการหลายแห่งไม่ทราบหรือไม่ทราบครบทุกขั้นตอน จึงพบปัญหาไม่ปฏิบัติตามกฎหมายที่มีอย่างไรก็ตามได้มีการแนะนำให้ดำเนินการให้ถูกต้องตามข้อกฎหมาย และเรื่องของการจ่ายค่าจ้างซึ่งพบว่ายังมีสถานประกอบการที่ปฏิบัติไม่ถูกต้อง อัตราการปฏิบัติไม่ถูกต้องตามกฎหมายความปลอดภัยในการทำงาน ไม่พบว่าไตรมาส 4 ปี 2556 มีสถานประกอบการที่ปฏิบัติไม่ถูกต้อง </w:t>
      </w:r>
    </w:p>
    <w:p w:rsidR="00DC071E" w:rsidRPr="006D5E82" w:rsidRDefault="00DC071E" w:rsidP="00DC071E">
      <w:pPr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/>
          <w:b w:val="0"/>
          <w:bCs/>
          <w:cs/>
        </w:rPr>
        <w:t xml:space="preserve">แผนภูมิ </w:t>
      </w:r>
      <w:r w:rsidRPr="006D5E82">
        <w:rPr>
          <w:rFonts w:ascii="TH SarabunIT๙" w:hAnsi="TH SarabunIT๙" w:cs="TH SarabunIT๙" w:hint="cs"/>
          <w:b w:val="0"/>
          <w:bCs/>
          <w:cs/>
        </w:rPr>
        <w:t>8</w:t>
      </w:r>
      <w:r w:rsidRPr="006D5E82">
        <w:rPr>
          <w:rFonts w:ascii="TH SarabunIT๙" w:hAnsi="TH SarabunIT๙" w:cs="TH SarabunIT๙"/>
          <w:b w:val="0"/>
          <w:bCs/>
          <w:cs/>
        </w:rPr>
        <w:t xml:space="preserve"> อัตราการปฏิบัติ</w:t>
      </w:r>
      <w:r w:rsidRPr="006D5E82">
        <w:rPr>
          <w:rFonts w:ascii="TH SarabunIT๙" w:hAnsi="TH SarabunIT๙" w:cs="TH SarabunIT๙" w:hint="cs"/>
          <w:b w:val="0"/>
          <w:bCs/>
          <w:cs/>
        </w:rPr>
        <w:t>ไม่ถูกต้อง</w:t>
      </w:r>
      <w:r w:rsidRPr="006D5E82">
        <w:rPr>
          <w:rFonts w:ascii="TH SarabunIT๙" w:hAnsi="TH SarabunIT๙" w:cs="TH SarabunIT๙"/>
          <w:b w:val="0"/>
          <w:bCs/>
          <w:cs/>
        </w:rPr>
        <w:t>ตามกฎหมาย</w:t>
      </w:r>
      <w:r w:rsidRPr="006D5E82">
        <w:rPr>
          <w:rFonts w:ascii="TH SarabunIT๙" w:hAnsi="TH SarabunIT๙" w:cs="TH SarabunIT๙" w:hint="cs"/>
          <w:b w:val="0"/>
          <w:bCs/>
          <w:cs/>
        </w:rPr>
        <w:t>คุ้มครองแรงงานและกฎหมายความปลอดภัย</w:t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ในการทำงาน</w:t>
      </w:r>
      <w:r w:rsidRPr="006D5E82">
        <w:rPr>
          <w:rFonts w:ascii="TH SarabunIT๙" w:hAnsi="TH SarabunIT๙" w:cs="TH SarabunIT๙"/>
          <w:b w:val="0"/>
          <w:bCs/>
          <w:cs/>
        </w:rPr>
        <w:t>ของสถานประกอบการ</w:t>
      </w:r>
      <w:r w:rsidRPr="006D5E82">
        <w:rPr>
          <w:rFonts w:ascii="TH SarabunIT๙" w:hAnsi="TH SarabunIT๙" w:cs="TH SarabunIT๙" w:hint="cs"/>
          <w:b w:val="0"/>
          <w:bCs/>
          <w:cs/>
        </w:rPr>
        <w:t>จังหวัดแพร่</w:t>
      </w:r>
    </w:p>
    <w:p w:rsidR="00DC071E" w:rsidRPr="006D5E82" w:rsidRDefault="00DC071E" w:rsidP="00DC071E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4565766" cy="2279744"/>
            <wp:effectExtent l="30422" t="20273" r="30422" b="20273"/>
            <wp:docPr id="9" name="แผนภูมิ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C071E" w:rsidRPr="006D5E82" w:rsidRDefault="00DC071E" w:rsidP="00DC071E">
      <w:pPr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สำนักงานสวัสดิการและคุ้มครองแรงงานจังหวัดแพร่</w:t>
      </w:r>
    </w:p>
    <w:p w:rsidR="00DC071E" w:rsidRPr="006D5E82" w:rsidRDefault="00DC071E" w:rsidP="00DC071E">
      <w:pPr>
        <w:jc w:val="thaiDistribute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8.อัตราการเกิดข้อพิพาทแรงงาน/ข้อขัดแย้งในสถานประกอบการ</w:t>
      </w:r>
      <w:r w:rsidRPr="006D5E82">
        <w:rPr>
          <w:rFonts w:ascii="TH SarabunIT๙" w:hAnsi="TH SarabunIT๙" w:cs="TH SarabunIT๙"/>
          <w:b w:val="0"/>
          <w:bCs/>
        </w:rPr>
        <w:t xml:space="preserve">  </w:t>
      </w:r>
    </w:p>
    <w:p w:rsidR="00DC071E" w:rsidRPr="006D5E82" w:rsidRDefault="00DC071E" w:rsidP="00DC071E">
      <w:pPr>
        <w:spacing w:after="120"/>
        <w:jc w:val="thaiDistribute"/>
        <w:rPr>
          <w:rFonts w:ascii="TH SarabunIT๙" w:hAnsi="TH SarabunIT๙" w:cs="TH SarabunIT๙" w:hint="cs"/>
        </w:rPr>
      </w:pPr>
      <w:r w:rsidRPr="006D5E82">
        <w:rPr>
          <w:rFonts w:ascii="TH SarabunIT๙" w:hAnsi="TH SarabunIT๙" w:cs="TH SarabunIT๙"/>
          <w:b w:val="0"/>
          <w:bCs/>
        </w:rPr>
        <w:tab/>
      </w:r>
      <w:r w:rsidRPr="006D5E82">
        <w:rPr>
          <w:rFonts w:ascii="TH SarabunIT๙" w:hAnsi="TH SarabunIT๙" w:cs="TH SarabunIT๙" w:hint="cs"/>
          <w:cs/>
        </w:rPr>
        <w:t>การเกิดข้อพิพาทแรงงานและข้อขัดแย้งในสถานประกอบการ เป็นตัวชี้วัดที่แสดงถึงความสัมพันธ์ระหว่างนายจ้างและลูกจ้างการเปลี่ยนแปลงของอัตราการเกิดข้อพิพาทแรงงานจะแสดงให้เห็นถึงทิศทางความสัมพันธ์ระหว่างนายจ้างและลูกจ้างว่ามีทิศทางหรือแนวโน้มไปทางใด การเกิดข้อพิพาทแรงงานนั้นมีผลมากจากที่ลูกจ้างได้แจ้งข้อเรียกร้องต่อนายจ้าง และหากไม่สามารถยุติ หรือตกลงกันได้ก็จะเกิดเป็นข้อพิพาทแรงงานขึ้น สำหรับข้อพิพาทของสถานประกอบกิจการในจังหวัดแพร่นั้นตั้งแต่ไตรมาส4 ปี 2555 ถึง 4 ปี 2556 ไม่พบสถานประกอบการที่เกิดข้อพิพาท ซึ่งแสดงให้เห็นว่าที่ผ่านมาความสัมพันธ์ระหว่างนายจ้างและลูกจ้างในจังหวัดอยู่ในระดับดีมาก</w:t>
      </w:r>
      <w:r w:rsidRPr="006D5E82">
        <w:rPr>
          <w:rFonts w:ascii="TH SarabunIT๙" w:hAnsi="TH SarabunIT๙" w:cs="TH SarabunIT๙"/>
        </w:rPr>
        <w:t xml:space="preserve"> </w:t>
      </w:r>
    </w:p>
    <w:p w:rsidR="00DC071E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</w:rPr>
      </w:pPr>
    </w:p>
    <w:p w:rsidR="00DC071E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</w:rPr>
      </w:pP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lastRenderedPageBreak/>
        <w:t>แผนภูมิ 9 อัตราการเกิดข้อพิพาทแรงงานต่อสถานประกอบการในจังหวัดแพร่</w:t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</w:rPr>
      </w:pPr>
      <w:r>
        <w:rPr>
          <w:rFonts w:ascii="TH SarabunIT๙" w:hAnsi="TH SarabunIT๙" w:cs="TH SarabunIT๙"/>
          <w:b w:val="0"/>
          <w:bCs/>
          <w:noProof/>
        </w:rPr>
        <w:drawing>
          <wp:inline distT="0" distB="0" distL="0" distR="0">
            <wp:extent cx="4566942" cy="2745742"/>
            <wp:effectExtent l="30418" t="36634" r="42585" b="42739"/>
            <wp:docPr id="11" name="แผนภูมิ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สำนักงานสวัสดิการและคุ้มครองแรงงานจังหวัดแพร่</w:t>
      </w:r>
    </w:p>
    <w:p w:rsidR="00DC071E" w:rsidRPr="006D5E82" w:rsidRDefault="00DC071E" w:rsidP="00DC071E">
      <w:pPr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หมายเหตุ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 xml:space="preserve">อัตราการเกิดข้อพิพาทในจังหวัด </w:t>
      </w:r>
      <w:r w:rsidRPr="006D5E82">
        <w:rPr>
          <w:rFonts w:ascii="TH SarabunIT๙" w:hAnsi="TH SarabunIT๙" w:cs="TH SarabunIT๙"/>
          <w:b w:val="0"/>
          <w:bCs/>
        </w:rPr>
        <w:t xml:space="preserve">= </w:t>
      </w:r>
      <w:r w:rsidRPr="006D5E82">
        <w:rPr>
          <w:rFonts w:ascii="TH SarabunIT๙" w:hAnsi="TH SarabunIT๙" w:cs="TH SarabunIT๙" w:hint="cs"/>
          <w:b w:val="0"/>
          <w:bCs/>
          <w:u w:val="single"/>
          <w:cs/>
        </w:rPr>
        <w:t xml:space="preserve">สถานประกอบการที่เกิดข้อพิพาททั้งหมดในจังหวัด </w:t>
      </w:r>
      <w:r w:rsidRPr="006D5E82">
        <w:rPr>
          <w:rFonts w:ascii="TH SarabunIT๙" w:hAnsi="TH SarabunIT๙" w:cs="TH SarabunIT๙"/>
          <w:b w:val="0"/>
          <w:bCs/>
          <w:u w:val="single"/>
          <w:cs/>
        </w:rPr>
        <w:t>×</w:t>
      </w:r>
      <w:r w:rsidRPr="006D5E82">
        <w:rPr>
          <w:rFonts w:ascii="TH SarabunIT๙" w:hAnsi="TH SarabunIT๙" w:cs="TH SarabunIT๙" w:hint="cs"/>
          <w:b w:val="0"/>
          <w:bCs/>
          <w:u w:val="single"/>
          <w:cs/>
        </w:rPr>
        <w:t xml:space="preserve"> 100</w:t>
      </w:r>
    </w:p>
    <w:p w:rsidR="00DC071E" w:rsidRPr="006D5E82" w:rsidRDefault="00DC071E" w:rsidP="00DC071E">
      <w:pPr>
        <w:rPr>
          <w:rFonts w:ascii="TH SarabunIT๙" w:hAnsi="TH SarabunIT๙" w:cs="TH SarabunIT๙"/>
          <w:b w:val="0"/>
          <w:bCs/>
          <w: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  <w:t xml:space="preserve">     สถานประกอบการทั้งหมดในจังหวัดแพร่</w:t>
      </w: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  <w:r w:rsidRPr="006D5E82">
        <w:rPr>
          <w:rFonts w:ascii="TH SarabunIT๙" w:hAnsi="TH SarabunIT๙" w:cs="TH SarabunIT๙"/>
        </w:rPr>
        <w:tab/>
      </w:r>
      <w:r w:rsidRPr="006D5E82">
        <w:rPr>
          <w:rFonts w:ascii="TH SarabunIT๙" w:hAnsi="TH SarabunIT๙" w:cs="TH SarabunIT๙" w:hint="cs"/>
          <w:cs/>
        </w:rPr>
        <w:t>สำหรับข้อขัดแย้งในสถานประกอบการซึ่งเกิดจากความขัดแย้งระหว่างนายจ้าง ลูกจ้างที่มิใช่ข้อพิพาทแรงงานตามกฎหมายแรงงานเป็นตัวชี้วัดอีกตัวหนึ่งที่บ่งบอกถึงความสัมพันธ์ระหว่างนายจ้าง และลูกจ้างได้     โดยอัตราการเกิดข้อขัดแย้งในสถานประกอบการ ในรอบปีที่ผ่านมานับจากไตรมาส 4 ปี 2555 จนถึง ไตรมาส 4 ปี 2556 มีอัตรา “0” ซึ่งนับว่าไม่มีอัตราการเกิดข้อขัดแย้ง อย่างไรก็ตามกระทรวงแรงงานมิได้นิ่งนอนใจ       ทุกหน่วยงานในสังกัดได้ดำเนินการตรวจเยี่ยมสถานประกอบการพร้อมทั้งส่งเสริมการสร้างความสัมพันธ์ที่ดีระหว่างนายจ้างและลูกจ้างตลอดเวลา</w:t>
      </w: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 w:hint="cs"/>
        </w:rPr>
      </w:pPr>
    </w:p>
    <w:p w:rsidR="00DC071E" w:rsidRDefault="00DC071E" w:rsidP="00DC071E">
      <w:pPr>
        <w:spacing w:before="120" w:after="120"/>
        <w:jc w:val="thaiDistribute"/>
        <w:rPr>
          <w:rFonts w:ascii="TH SarabunIT๙" w:hAnsi="TH SarabunIT๙" w:cs="TH SarabunIT๙"/>
        </w:rPr>
      </w:pPr>
    </w:p>
    <w:p w:rsidR="00DC071E" w:rsidRPr="006D5E82" w:rsidRDefault="00DC071E" w:rsidP="00DC071E">
      <w:pPr>
        <w:spacing w:before="120" w:after="120"/>
        <w:jc w:val="thaiDistribute"/>
        <w:rPr>
          <w:rFonts w:ascii="TH SarabunIT๙" w:hAnsi="TH SarabunIT๙" w:cs="TH SarabunIT๙"/>
        </w:rPr>
      </w:pP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 w:hint="cs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lastRenderedPageBreak/>
        <w:t>แผนภูมิ 10 อัตราการเกิดข้อขัดแย้งของสถานประกอบการ ในจังหวัดแพร่</w:t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/>
          <w:b w:val="0"/>
          <w:bCs/>
        </w:rPr>
      </w:pPr>
      <w:r>
        <w:rPr>
          <w:rFonts w:ascii="TH SarabunIT๙" w:hAnsi="TH SarabunIT๙" w:cs="TH SarabunIT๙"/>
          <w:b w:val="0"/>
          <w:bCs/>
          <w:noProof/>
        </w:rPr>
        <w:drawing>
          <wp:inline distT="0" distB="0" distL="0" distR="0">
            <wp:extent cx="4574624" cy="2737043"/>
            <wp:effectExtent l="42695" t="18230" r="36596" b="42537"/>
            <wp:docPr id="7" name="แผนภูมิ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C071E" w:rsidRPr="006D5E82" w:rsidRDefault="00DC071E" w:rsidP="00DC071E">
      <w:pPr>
        <w:spacing w:after="120"/>
        <w:jc w:val="center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สำนักงานสวัสดิการและคุ้มครองแรงงานจังหวัดแพร่</w:t>
      </w:r>
    </w:p>
    <w:p w:rsidR="00DC071E" w:rsidRPr="006D5E82" w:rsidRDefault="00DC071E" w:rsidP="00DC071E">
      <w:pPr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หมายเหตุ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 xml:space="preserve">อัตราการเกิดข้อขัดแย้งในจังหวัดแพร่ </w:t>
      </w:r>
      <w:r w:rsidRPr="006D5E82">
        <w:rPr>
          <w:rFonts w:ascii="TH SarabunIT๙" w:hAnsi="TH SarabunIT๙" w:cs="TH SarabunIT๙"/>
          <w:b w:val="0"/>
          <w:bCs/>
        </w:rPr>
        <w:t xml:space="preserve">= </w:t>
      </w:r>
      <w:r w:rsidRPr="006D5E82">
        <w:rPr>
          <w:rFonts w:ascii="TH SarabunIT๙" w:hAnsi="TH SarabunIT๙" w:cs="TH SarabunIT๙" w:hint="cs"/>
          <w:b w:val="0"/>
          <w:bCs/>
          <w:u w:val="single"/>
          <w:cs/>
        </w:rPr>
        <w:t xml:space="preserve">สถานประกอบการที่เกิดข้อขัดแย้งในจังหวัด </w:t>
      </w:r>
      <w:r w:rsidRPr="006D5E82">
        <w:rPr>
          <w:rFonts w:ascii="TH SarabunIT๙" w:hAnsi="TH SarabunIT๙" w:cs="TH SarabunIT๙"/>
          <w:b w:val="0"/>
          <w:bCs/>
          <w:u w:val="single"/>
          <w:cs/>
        </w:rPr>
        <w:t>×</w:t>
      </w:r>
      <w:r w:rsidRPr="006D5E82">
        <w:rPr>
          <w:rFonts w:ascii="TH SarabunIT๙" w:hAnsi="TH SarabunIT๙" w:cs="TH SarabunIT๙" w:hint="cs"/>
          <w:b w:val="0"/>
          <w:bCs/>
          <w:u w:val="single"/>
          <w:cs/>
        </w:rPr>
        <w:t xml:space="preserve"> 100</w:t>
      </w:r>
    </w:p>
    <w:p w:rsidR="00DC071E" w:rsidRPr="006D5E82" w:rsidRDefault="00DC071E" w:rsidP="00DC071E">
      <w:pPr>
        <w:spacing w:after="120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ab/>
        <w:t xml:space="preserve">สถานประกอบการทั้งหมดในจังหวัด </w:t>
      </w:r>
    </w:p>
    <w:p w:rsidR="00DC071E" w:rsidRPr="006D5E82" w:rsidRDefault="00DC071E" w:rsidP="00DC071E">
      <w:pPr>
        <w:spacing w:after="120"/>
        <w:jc w:val="thaiDistribute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/>
        </w:rPr>
        <w:t>9.</w:t>
      </w:r>
      <w:r w:rsidRPr="006D5E82">
        <w:rPr>
          <w:rFonts w:ascii="TH SarabunIT๙" w:hAnsi="TH SarabunIT๙" w:cs="TH SarabunIT๙"/>
          <w:b w:val="0"/>
          <w:bCs/>
        </w:rPr>
        <w:t xml:space="preserve"> </w:t>
      </w:r>
      <w:r w:rsidRPr="006D5E82">
        <w:rPr>
          <w:rFonts w:ascii="TH SarabunIT๙" w:hAnsi="TH SarabunIT๙" w:cs="TH SarabunIT๙"/>
          <w:b w:val="0"/>
          <w:bCs/>
          <w:cs/>
        </w:rPr>
        <w:t>อัตรา</w:t>
      </w:r>
      <w:r w:rsidRPr="006D5E82">
        <w:rPr>
          <w:rFonts w:ascii="TH SarabunIT๙" w:hAnsi="TH SarabunIT๙" w:cs="TH SarabunIT๙" w:hint="cs"/>
          <w:b w:val="0"/>
          <w:bCs/>
          <w:cs/>
        </w:rPr>
        <w:t>แรงงานที่เป็นผู้ประกันตน</w:t>
      </w:r>
    </w:p>
    <w:p w:rsidR="00DC071E" w:rsidRPr="006D5E82" w:rsidRDefault="00DC071E" w:rsidP="00DC071E">
      <w:pPr>
        <w:jc w:val="thaiDistribute"/>
        <w:rPr>
          <w:rFonts w:ascii="TH SarabunIT๙" w:hAnsi="TH SarabunIT๙" w:cs="TH SarabunIT๙"/>
        </w:rPr>
      </w:pPr>
      <w:r w:rsidRPr="006D5E82">
        <w:rPr>
          <w:rFonts w:ascii="TH SarabunIT๙" w:hAnsi="TH SarabunIT๙" w:cs="TH SarabunIT๙"/>
          <w:b w:val="0"/>
          <w:bCs/>
        </w:rPr>
        <w:tab/>
      </w:r>
      <w:r w:rsidRPr="006D5E82">
        <w:rPr>
          <w:rFonts w:ascii="TH SarabunIT๙" w:hAnsi="TH SarabunIT๙" w:cs="TH SarabunIT๙" w:hint="cs"/>
          <w:b w:val="0"/>
          <w:bCs/>
          <w:cs/>
        </w:rPr>
        <w:t xml:space="preserve">อัตราแรงงานที่เป็นผู้ประกันตน </w:t>
      </w:r>
      <w:r w:rsidRPr="006D5E82">
        <w:rPr>
          <w:rFonts w:ascii="TH SarabunIT๙" w:hAnsi="TH SarabunIT๙" w:cs="TH SarabunIT๙" w:hint="cs"/>
          <w:cs/>
        </w:rPr>
        <w:t>คิดจากจำนวนผู้ประกันตนของกองทุนประกันสังคมตามมาตรา 33,39 และ 40 ต่อจำนวนผู้มีงานทำของสำนักงานสถิติแห่งชาติ ไตรมาส 4 ปี 2556 คิดเป็นร้อยละ 14.42 ทั้งนี้สำนักงานประกันสังคมได้ขยายความคุ้มครองไปสู่กลุ่มผู้ใช้แรงงานนอกระบบเพื่อจูงใจให้ผู้ใช้แรงงานนอกระบบเพื่อจูงใจให้ผู้ใช้แรงงานเข้ามาอยู่ในระบบประกันสังคมเพื่อนำไปสู่การมีหลักประกันความมั่นคงในชีวิตเพิ่มมากขึ้น จึงทำให้อัตราแรงงานที่เป็นผู้ประกันตนมีแนวโน้มเพิ่มขึ้นเรื่อยๆ</w:t>
      </w:r>
    </w:p>
    <w:p w:rsidR="00DC071E" w:rsidRPr="006D5E82" w:rsidRDefault="00DC071E" w:rsidP="00DC071E">
      <w:pPr>
        <w:spacing w:before="120" w:after="120" w:line="276" w:lineRule="auto"/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>แผนภูมิ 11 อัตราแรงงานที่เป็นผู้ประกันตน จังหวัดแพร่</w:t>
      </w:r>
    </w:p>
    <w:p w:rsidR="00DC071E" w:rsidRPr="006D5E82" w:rsidRDefault="00DC071E" w:rsidP="00DC071E">
      <w:pPr>
        <w:jc w:val="center"/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4578859" cy="2748986"/>
            <wp:effectExtent l="38100" t="19050" r="31241" b="13264"/>
            <wp:docPr id="8" name="แผนภูมิ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C071E" w:rsidRPr="006D5E82" w:rsidRDefault="00DC071E" w:rsidP="00DC071E">
      <w:pPr>
        <w:jc w:val="center"/>
        <w:rPr>
          <w:rFonts w:ascii="TH SarabunIT๙" w:hAnsi="TH SarabunIT๙" w:cs="TH SarabunIT๙" w:hint="cs"/>
          <w:b w:val="0"/>
          <w:bCs/>
          <w: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ที่มา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สำนักงานประกันสังคมจังหวัดแพร่</w:t>
      </w:r>
    </w:p>
    <w:p w:rsidR="00DC071E" w:rsidRPr="006D5E82" w:rsidRDefault="00DC071E" w:rsidP="00DC071E">
      <w:pPr>
        <w:jc w:val="center"/>
        <w:rPr>
          <w:rFonts w:ascii="TH SarabunIT๙" w:hAnsi="TH SarabunIT๙" w:cs="TH SarabunIT๙"/>
          <w:b w:val="0"/>
          <w:bCs/>
        </w:rPr>
      </w:pPr>
      <w:r w:rsidRPr="006D5E82">
        <w:rPr>
          <w:rFonts w:ascii="TH SarabunIT๙" w:hAnsi="TH SarabunIT๙" w:cs="TH SarabunIT๙" w:hint="cs"/>
          <w:b w:val="0"/>
          <w:bCs/>
          <w:cs/>
        </w:rPr>
        <w:t xml:space="preserve">หมายเหตุ </w:t>
      </w:r>
      <w:r w:rsidRPr="006D5E82">
        <w:rPr>
          <w:rFonts w:ascii="TH SarabunIT๙" w:hAnsi="TH SarabunIT๙" w:cs="TH SarabunIT๙"/>
          <w:b w:val="0"/>
          <w:bCs/>
        </w:rPr>
        <w:t xml:space="preserve">: </w:t>
      </w:r>
      <w:r w:rsidRPr="006D5E82">
        <w:rPr>
          <w:rFonts w:ascii="TH SarabunIT๙" w:hAnsi="TH SarabunIT๙" w:cs="TH SarabunIT๙" w:hint="cs"/>
          <w:b w:val="0"/>
          <w:bCs/>
          <w:cs/>
        </w:rPr>
        <w:t>ประมวลข้อมูล โดยสำนักงานแรงงานจังหวัดแพร</w:t>
      </w:r>
    </w:p>
    <w:p w:rsidR="00DC071E" w:rsidRDefault="00DC071E">
      <w:pPr>
        <w:rPr>
          <w:rFonts w:hint="cs"/>
        </w:rPr>
      </w:pPr>
    </w:p>
    <w:sectPr w:rsidR="00DC071E" w:rsidSect="00DC071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compat>
    <w:applyBreakingRules/>
  </w:compat>
  <w:rsids>
    <w:rsidRoot w:val="00DC071E"/>
    <w:rsid w:val="00DC071E"/>
    <w:rsid w:val="00EC0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1E"/>
    <w:pPr>
      <w:spacing w:after="0" w:line="240" w:lineRule="auto"/>
    </w:pPr>
    <w:rPr>
      <w:rFonts w:ascii="TH SarabunPSK" w:eastAsia="Times New Roman" w:hAnsi="TH SarabunPSK" w:cs="TH SarabunPSK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071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C071E"/>
    <w:rPr>
      <w:rFonts w:ascii="Tahoma" w:eastAsia="Times New Roman" w:hAnsi="Tahoma" w:cs="Angsana New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fontTable" Target="fontTable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chart" Target="charts/chart1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3626;&#3617;&#3640;&#3604;&#3591;&#3634;&#3609;1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10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12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2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6.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7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9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3591;&#3634;&#3609;&#3627;&#3609;&#3657;&#3634;&#3592;&#3629;\&#3652;&#3605;&#3619;&#3617;&#3634;&#3626;\&#3652;&#3615;&#3621;&#3660;&#3652;&#3605;&#3619;&#3617;&#3634;&#3626;\&#3619;&#3623;&#3617;&#3652;&#3605;&#3619;&#3617;&#3634;&#3626;&#3607;&#3633;&#3657;&#3591;&#3627;&#3617;&#3604;&#3586;&#3657;&#3629;&#3617;&#3641;&#3621;&#3648;&#3604;&#3636;&#3617;\&#3611;&#3637;%202556\&#3626;&#3606;&#3634;&#3609;&#3585;&#3634;&#3619;&#3603;&#3660;&#3652;&#3605;&#3619;&#3617;&#3634;&#3626;4-2556\&#3604;&#3633;&#3594;&#3609;&#3637;\&#3649;&#3612;&#3609;&#3616;&#3641;&#3617;&#3636;%209.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9"/>
  <c:chart>
    <c:plotArea>
      <c:layout/>
      <c:lineChart>
        <c:grouping val="standard"/>
        <c:ser>
          <c:idx val="0"/>
          <c:order val="0"/>
          <c:marker>
            <c:spPr>
              <a:solidFill>
                <a:schemeClr val="accent6"/>
              </a:solidFill>
            </c:spPr>
          </c:marker>
          <c:dLbls>
            <c:txPr>
              <a:bodyPr/>
              <a:lstStyle/>
              <a:p>
                <a:pPr>
                  <a:defRPr sz="16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dLblPos val="b"/>
            <c:showVal val="1"/>
          </c:dLbls>
          <c:cat>
            <c:strRef>
              <c:f>Sheet1!$A$1:$A$5</c:f>
              <c:strCache>
                <c:ptCount val="5"/>
                <c:pt idx="0">
                  <c:v>ไตรมาส4/55</c:v>
                </c:pt>
                <c:pt idx="1">
                  <c:v>ไตรมาส1/56</c:v>
                </c:pt>
                <c:pt idx="2">
                  <c:v>ไตรมาส2/56</c:v>
                </c:pt>
                <c:pt idx="3">
                  <c:v>ไตรมาส3/56</c:v>
                </c:pt>
                <c:pt idx="4">
                  <c:v>ไตรมาส4/56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71.260000000000005</c:v>
                </c:pt>
                <c:pt idx="1">
                  <c:v>69.489999999999995</c:v>
                </c:pt>
                <c:pt idx="2">
                  <c:v>67.8</c:v>
                </c:pt>
                <c:pt idx="3">
                  <c:v>72.149999999999991</c:v>
                </c:pt>
                <c:pt idx="4">
                  <c:v>71.56</c:v>
                </c:pt>
              </c:numCache>
            </c:numRef>
          </c:val>
        </c:ser>
        <c:dLbls>
          <c:showVal val="1"/>
        </c:dLbls>
        <c:marker val="1"/>
        <c:axId val="172965888"/>
        <c:axId val="172967424"/>
      </c:lineChart>
      <c:catAx>
        <c:axId val="172965888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72967424"/>
        <c:crosses val="autoZero"/>
        <c:auto val="1"/>
        <c:lblAlgn val="ctr"/>
        <c:lblOffset val="100"/>
      </c:catAx>
      <c:valAx>
        <c:axId val="17296742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5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tickLblPos val="nextTo"/>
        <c:txPr>
          <a:bodyPr/>
          <a:lstStyle/>
          <a:p>
            <a:pPr>
              <a:defRPr sz="1600" b="1">
                <a:latin typeface="TH SarabunIT๙" pitchFamily="34" charset="-34"/>
                <a:cs typeface="TH SarabunIT๙" pitchFamily="34" charset="-34"/>
              </a:defRPr>
            </a:pPr>
            <a:endParaRPr lang="th-TH"/>
          </a:p>
        </c:txPr>
        <c:crossAx val="172965888"/>
        <c:crosses val="autoZero"/>
        <c:crossBetween val="between"/>
      </c:valAx>
      <c:spPr>
        <a:solidFill>
          <a:schemeClr val="lt1"/>
        </a:solidFill>
        <a:ln w="76200" cap="flat" cmpd="sng" algn="ctr">
          <a:solidFill>
            <a:schemeClr val="accent5"/>
          </a:solidFill>
          <a:prstDash val="solid"/>
        </a:ln>
        <a:effectLst/>
      </c:spPr>
    </c:plotArea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8"/>
  <c:chart>
    <c:plotArea>
      <c:layout/>
      <c:lineChart>
        <c:grouping val="standard"/>
        <c:ser>
          <c:idx val="0"/>
          <c:order val="0"/>
          <c:spPr>
            <a:ln w="57150">
              <a:solidFill>
                <a:srgbClr val="00B050"/>
              </a:solidFill>
            </a:ln>
          </c:spPr>
          <c:marker>
            <c:spPr>
              <a:solidFill>
                <a:srgbClr val="FFFF00"/>
              </a:solidFill>
              <a:ln w="57150">
                <a:solidFill>
                  <a:srgbClr val="00B050"/>
                </a:solidFill>
              </a:ln>
            </c:spPr>
          </c:marker>
          <c:dLbls>
            <c:txPr>
              <a:bodyPr/>
              <a:lstStyle/>
              <a:p>
                <a:pPr>
                  <a:defRPr sz="2400">
                    <a:solidFill>
                      <a:sysClr val="windowText" lastClr="000000"/>
                    </a:solidFill>
                  </a:defRPr>
                </a:pPr>
                <a:endParaRPr lang="th-TH"/>
              </a:p>
            </c:txPr>
            <c:dLblPos val="t"/>
            <c:showVal val="1"/>
          </c:dLbls>
          <c:cat>
            <c:strRef>
              <c:f>Sheet1!$A$3:$A$7</c:f>
              <c:strCache>
                <c:ptCount val="5"/>
                <c:pt idx="0">
                  <c:v>ไตรมาส 4/55</c:v>
                </c:pt>
                <c:pt idx="1">
                  <c:v>ไตรมาส 1/56</c:v>
                </c:pt>
                <c:pt idx="2">
                  <c:v>ไตรมาส 2/56</c:v>
                </c:pt>
                <c:pt idx="3">
                  <c:v>ไตรมาส 3/56</c:v>
                </c:pt>
                <c:pt idx="4">
                  <c:v>ไตรมาส 4/56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marker val="1"/>
        <c:axId val="173741184"/>
        <c:axId val="173742720"/>
      </c:lineChart>
      <c:catAx>
        <c:axId val="173741184"/>
        <c:scaling>
          <c:orientation val="minMax"/>
        </c:scaling>
        <c:axPos val="b"/>
        <c:tickLblPos val="nextTo"/>
        <c:crossAx val="173742720"/>
        <c:crosses val="autoZero"/>
        <c:auto val="1"/>
        <c:lblAlgn val="ctr"/>
        <c:lblOffset val="100"/>
      </c:catAx>
      <c:valAx>
        <c:axId val="17374272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th-TH"/>
                  <a:t>ร้อยละ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9444444444444445E-2"/>
              <c:y val="0.33599518810148732"/>
            </c:manualLayout>
          </c:layout>
        </c:title>
        <c:numFmt formatCode="General" sourceLinked="1"/>
        <c:tickLblPos val="nextTo"/>
        <c:crossAx val="173741184"/>
        <c:crosses val="autoZero"/>
        <c:crossBetween val="between"/>
      </c:valAx>
    </c:plotArea>
    <c:plotVisOnly val="1"/>
  </c:chart>
  <c:spPr>
    <a:solidFill>
      <a:schemeClr val="accent4"/>
    </a:solidFill>
    <a:ln w="381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800" b="1">
          <a:solidFill>
            <a:schemeClr val="lt1"/>
          </a:solidFill>
          <a:latin typeface="TH SarabunIT๙" pitchFamily="34" charset="-34"/>
          <a:ea typeface="+mn-ea"/>
          <a:cs typeface="TH SarabunIT๙" pitchFamily="34" charset="-34"/>
        </a:defRPr>
      </a:pPr>
      <a:endParaRPr lang="th-TH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floor>
      <c:spPr>
        <a:solidFill>
          <a:schemeClr val="accent4"/>
        </a:solidFill>
        <a:ln w="25400" cap="flat" cmpd="sng" algn="ctr">
          <a:solidFill>
            <a:schemeClr val="accent4">
              <a:shade val="50000"/>
            </a:schemeClr>
          </a:solidFill>
          <a:prstDash val="solid"/>
        </a:ln>
        <a:effectLst/>
      </c:spPr>
    </c:floor>
    <c:plotArea>
      <c:layout>
        <c:manualLayout>
          <c:layoutTarget val="inner"/>
          <c:xMode val="edge"/>
          <c:yMode val="edge"/>
          <c:x val="0.13387308934387365"/>
          <c:y val="5.9642719169904823E-2"/>
          <c:w val="0.83561712645006103"/>
          <c:h val="0.72559445555561219"/>
        </c:manualLayout>
      </c:layout>
      <c:bar3DChart>
        <c:barDir val="col"/>
        <c:grouping val="clustered"/>
        <c:ser>
          <c:idx val="0"/>
          <c:order val="0"/>
          <c:spPr>
            <a:solidFill>
              <a:schemeClr val="accent6"/>
            </a:solidFill>
            <a:ln w="25400" cap="flat" cmpd="sng" algn="ctr">
              <a:solidFill>
                <a:schemeClr val="accent6">
                  <a:shade val="50000"/>
                </a:schemeClr>
              </a:solidFill>
              <a:prstDash val="solid"/>
            </a:ln>
            <a:effectLst/>
          </c:spPr>
          <c:dPt>
            <c:idx val="1"/>
            <c:spPr>
              <a:solidFill>
                <a:schemeClr val="accent3"/>
              </a:solidFill>
              <a:ln w="25400" cap="flat" cmpd="sng" algn="ctr">
                <a:solidFill>
                  <a:schemeClr val="accent3">
                    <a:shade val="50000"/>
                  </a:schemeClr>
                </a:solidFill>
                <a:prstDash val="solid"/>
              </a:ln>
              <a:effectLst/>
            </c:spPr>
          </c:dPt>
          <c:dPt>
            <c:idx val="2"/>
            <c:spPr>
              <a:solidFill>
                <a:schemeClr val="accent2"/>
              </a:solidFill>
              <a:ln w="25400" cap="flat" cmpd="sng" algn="ctr">
                <a:solidFill>
                  <a:schemeClr val="accent2">
                    <a:shade val="50000"/>
                  </a:schemeClr>
                </a:solidFill>
                <a:prstDash val="solid"/>
              </a:ln>
              <a:effectLst/>
            </c:spPr>
          </c:dPt>
          <c:dLbls>
            <c:dLbl>
              <c:idx val="0"/>
              <c:layout>
                <c:manualLayout>
                  <c:x val="1.9444444444444445E-2"/>
                  <c:y val="-1.851888305628464E-2"/>
                </c:manualLayout>
              </c:layout>
              <c:showVal val="1"/>
            </c:dLbl>
            <c:dLbl>
              <c:idx val="1"/>
              <c:layout>
                <c:manualLayout>
                  <c:x val="1.1111111111111124E-2"/>
                  <c:y val="-5.5555555555555469E-2"/>
                </c:manualLayout>
              </c:layout>
              <c:showVal val="1"/>
            </c:dLbl>
            <c:dLbl>
              <c:idx val="2"/>
              <c:layout>
                <c:manualLayout>
                  <c:x val="2.4999999999999897E-2"/>
                  <c:y val="-4.1666666666666671E-2"/>
                </c:manualLayout>
              </c:layout>
              <c:showVal val="1"/>
            </c:dLbl>
            <c:showVal val="1"/>
          </c:dLbls>
          <c:cat>
            <c:strRef>
              <c:f>Sheet1!$A$2:$A$4</c:f>
              <c:strCache>
                <c:ptCount val="3"/>
                <c:pt idx="0">
                  <c:v>ไตรมาส 2 ปี 2556</c:v>
                </c:pt>
                <c:pt idx="1">
                  <c:v>ไตรมาส 3 ปี 2556</c:v>
                </c:pt>
                <c:pt idx="2">
                  <c:v>ไตรมาส 4 ปี 2556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17.47</c:v>
                </c:pt>
                <c:pt idx="1">
                  <c:v>13.91</c:v>
                </c:pt>
                <c:pt idx="2">
                  <c:v>14.42</c:v>
                </c:pt>
              </c:numCache>
            </c:numRef>
          </c:val>
        </c:ser>
        <c:dLbls>
          <c:showVal val="1"/>
        </c:dLbls>
        <c:shape val="box"/>
        <c:axId val="173784448"/>
        <c:axId val="173790336"/>
        <c:axId val="0"/>
      </c:bar3DChart>
      <c:catAx>
        <c:axId val="173784448"/>
        <c:scaling>
          <c:orientation val="minMax"/>
        </c:scaling>
        <c:axPos val="b"/>
        <c:tickLblPos val="nextTo"/>
        <c:crossAx val="173790336"/>
        <c:crosses val="autoZero"/>
        <c:auto val="1"/>
        <c:lblAlgn val="ctr"/>
        <c:lblOffset val="100"/>
      </c:catAx>
      <c:valAx>
        <c:axId val="17379033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6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tickLblPos val="nextTo"/>
        <c:crossAx val="173784448"/>
        <c:crosses val="autoZero"/>
        <c:crossBetween val="between"/>
      </c:valAx>
    </c:plotArea>
    <c:plotVisOnly val="1"/>
  </c:chart>
  <c:spPr>
    <a:ln w="57150">
      <a:solidFill>
        <a:srgbClr val="FF0066"/>
      </a:solidFill>
    </a:ln>
  </c:spPr>
  <c:txPr>
    <a:bodyPr/>
    <a:lstStyle/>
    <a:p>
      <a:pPr>
        <a:defRPr sz="14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0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ในภาคเกษตร</c:v>
                </c:pt>
              </c:strCache>
            </c:strRef>
          </c:tx>
          <c:spPr>
            <a:ln>
              <a:solidFill>
                <a:srgbClr val="FF66CC"/>
              </a:solidFill>
            </a:ln>
          </c:spPr>
          <c:marker>
            <c:spPr>
              <a:solidFill>
                <a:srgbClr val="00B0F0"/>
              </a:solidFill>
              <a:ln>
                <a:solidFill>
                  <a:srgbClr val="FF66CC"/>
                </a:solidFill>
              </a:ln>
            </c:spPr>
          </c:marker>
          <c:dLbls>
            <c:dLblPos val="b"/>
            <c:showVal val="1"/>
          </c:dLbls>
          <c:cat>
            <c:strRef>
              <c:f>Sheet1!$A$2:$A$6</c:f>
              <c:strCache>
                <c:ptCount val="5"/>
                <c:pt idx="0">
                  <c:v>ไตรมาส4/55</c:v>
                </c:pt>
                <c:pt idx="1">
                  <c:v>ไตรมาส1/56</c:v>
                </c:pt>
                <c:pt idx="2">
                  <c:v>ไตรมาส2/56</c:v>
                </c:pt>
                <c:pt idx="3">
                  <c:v>ไตรมาส3/56</c:v>
                </c:pt>
                <c:pt idx="4">
                  <c:v>ไตรมาส4/56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 formatCode="0.00">
                  <c:v>38.6</c:v>
                </c:pt>
                <c:pt idx="1">
                  <c:v>30.29</c:v>
                </c:pt>
                <c:pt idx="2">
                  <c:v>31.110000000000007</c:v>
                </c:pt>
                <c:pt idx="3">
                  <c:v>42.730000000000011</c:v>
                </c:pt>
                <c:pt idx="4">
                  <c:v>43.32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นอกภาคเกษตร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pPr>
              <a:solidFill>
                <a:schemeClr val="accent3"/>
              </a:solidFill>
              <a:ln>
                <a:solidFill>
                  <a:schemeClr val="accent6"/>
                </a:solidFill>
              </a:ln>
            </c:spPr>
          </c:marker>
          <c:dLbls>
            <c:dLblPos val="b"/>
            <c:showVal val="1"/>
          </c:dLbls>
          <c:cat>
            <c:strRef>
              <c:f>Sheet1!$A$2:$A$6</c:f>
              <c:strCache>
                <c:ptCount val="5"/>
                <c:pt idx="0">
                  <c:v>ไตรมาส4/55</c:v>
                </c:pt>
                <c:pt idx="1">
                  <c:v>ไตรมาส1/56</c:v>
                </c:pt>
                <c:pt idx="2">
                  <c:v>ไตรมาส2/56</c:v>
                </c:pt>
                <c:pt idx="3">
                  <c:v>ไตรมาส3/56</c:v>
                </c:pt>
                <c:pt idx="4">
                  <c:v>ไตรมาส4/56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 formatCode="0.00">
                  <c:v>61.4</c:v>
                </c:pt>
                <c:pt idx="1">
                  <c:v>69.7</c:v>
                </c:pt>
                <c:pt idx="2">
                  <c:v>68.89</c:v>
                </c:pt>
                <c:pt idx="3">
                  <c:v>57.27</c:v>
                </c:pt>
                <c:pt idx="4">
                  <c:v>56.68</c:v>
                </c:pt>
              </c:numCache>
            </c:numRef>
          </c:val>
        </c:ser>
        <c:dLbls>
          <c:showVal val="1"/>
        </c:dLbls>
        <c:marker val="1"/>
        <c:axId val="173012864"/>
        <c:axId val="173014400"/>
      </c:lineChart>
      <c:catAx>
        <c:axId val="173012864"/>
        <c:scaling>
          <c:orientation val="minMax"/>
        </c:scaling>
        <c:axPos val="b"/>
        <c:tickLblPos val="nextTo"/>
        <c:crossAx val="173014400"/>
        <c:crosses val="autoZero"/>
        <c:auto val="1"/>
        <c:lblAlgn val="ctr"/>
        <c:lblOffset val="100"/>
      </c:catAx>
      <c:valAx>
        <c:axId val="173014400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0.00" sourceLinked="1"/>
        <c:tickLblPos val="nextTo"/>
        <c:crossAx val="17301286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2"/>
          </a:solidFill>
          <a:prstDash val="solid"/>
        </a:ln>
        <a:effectLst/>
      </c:spPr>
    </c:plotArea>
    <c:legend>
      <c:legendPos val="t"/>
    </c:legend>
    <c:plotVisOnly val="1"/>
  </c:chart>
  <c:spPr>
    <a:solidFill>
      <a:schemeClr val="lt1"/>
    </a:solidFill>
    <a:ln w="25400" cap="flat" cmpd="sng" algn="ctr">
      <a:solidFill>
        <a:schemeClr val="accent4"/>
      </a:solidFill>
      <a:prstDash val="solid"/>
    </a:ln>
    <a:effectLst/>
  </c:spPr>
  <c:txPr>
    <a:bodyPr/>
    <a:lstStyle/>
    <a:p>
      <a:pPr>
        <a:defRPr sz="1400" b="1">
          <a:solidFill>
            <a:schemeClr val="dk1"/>
          </a:solidFill>
          <a:latin typeface="TH SarabunIT๙" pitchFamily="34" charset="-34"/>
          <a:ea typeface="+mn-ea"/>
          <a:cs typeface="TH SarabunIT๙" pitchFamily="34" charset="-34"/>
        </a:defRPr>
      </a:pPr>
      <a:endParaRPr lang="th-TH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doughnutChart>
        <c:varyColors val="1"/>
        <c:ser>
          <c:idx val="0"/>
          <c:order val="0"/>
          <c:spPr>
            <a:ln w="28575">
              <a:solidFill>
                <a:srgbClr val="002060"/>
              </a:solidFill>
            </a:ln>
          </c:spPr>
          <c:explosion val="25"/>
          <c:dLbls>
            <c:dLbl>
              <c:idx val="0"/>
              <c:layout>
                <c:manualLayout>
                  <c:x val="8.6111111111110986E-2"/>
                  <c:y val="-8.3333333333333343E-2"/>
                </c:manualLayout>
              </c:layout>
              <c:showVal val="1"/>
            </c:dLbl>
            <c:dLbl>
              <c:idx val="1"/>
              <c:layout>
                <c:manualLayout>
                  <c:x val="0.1"/>
                  <c:y val="9.7222222222222307E-2"/>
                </c:manualLayout>
              </c:layout>
              <c:showVal val="1"/>
            </c:dLbl>
            <c:dLbl>
              <c:idx val="2"/>
              <c:layout>
                <c:manualLayout>
                  <c:x val="1.9444444444444445E-2"/>
                  <c:y val="0.1388888888888889"/>
                </c:manualLayout>
              </c:layout>
              <c:showVal val="1"/>
            </c:dLbl>
            <c:dLbl>
              <c:idx val="3"/>
              <c:layout>
                <c:manualLayout>
                  <c:x val="-0.10000000000000003"/>
                  <c:y val="-9.2592592592592778E-3"/>
                </c:manualLayout>
              </c:layout>
              <c:showVal val="1"/>
            </c:dLbl>
            <c:dLbl>
              <c:idx val="4"/>
              <c:layout>
                <c:manualLayout>
                  <c:x val="-7.5000000000000011E-2"/>
                  <c:y val="-9.7222222222222238E-2"/>
                </c:manualLayout>
              </c:layout>
              <c:showVal val="1"/>
            </c:dLbl>
            <c:txPr>
              <a:bodyPr/>
              <a:lstStyle/>
              <a:p>
                <a:pPr>
                  <a:defRPr sz="1400" b="1"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showVal val="1"/>
            <c:showLeaderLines val="1"/>
          </c:dLbls>
          <c:cat>
            <c:strRef>
              <c:f>Sheet1!$A$1:$A$5</c:f>
              <c:strCache>
                <c:ptCount val="5"/>
                <c:pt idx="0">
                  <c:v>ไตรมาส4/55</c:v>
                </c:pt>
                <c:pt idx="1">
                  <c:v>ไตรมาส1/56</c:v>
                </c:pt>
                <c:pt idx="2">
                  <c:v>ไตรมาส2/56</c:v>
                </c:pt>
                <c:pt idx="3">
                  <c:v>ไตรมาส3/56</c:v>
                </c:pt>
                <c:pt idx="4">
                  <c:v>ไตรมาส4/56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19.690000000000001</c:v>
                </c:pt>
                <c:pt idx="1">
                  <c:v>25.55</c:v>
                </c:pt>
                <c:pt idx="2">
                  <c:v>26.24</c:v>
                </c:pt>
                <c:pt idx="3">
                  <c:v>21.88</c:v>
                </c:pt>
                <c:pt idx="4">
                  <c:v>19.72</c:v>
                </c:pt>
              </c:numCache>
            </c:numRef>
          </c:val>
        </c:ser>
        <c:dLbls>
          <c:showVal val="1"/>
        </c:dLbls>
        <c:firstSliceAng val="0"/>
        <c:holeSize val="50"/>
      </c:doughnutChart>
    </c:plotArea>
    <c:legend>
      <c:legendPos val="r"/>
      <c:txPr>
        <a:bodyPr/>
        <a:lstStyle/>
        <a:p>
          <a:pPr>
            <a:defRPr sz="1600" b="1">
              <a:latin typeface="TH SarabunIT๙" pitchFamily="34" charset="-34"/>
              <a:cs typeface="TH SarabunIT๙" pitchFamily="34" charset="-34"/>
            </a:defRPr>
          </a:pPr>
          <a:endParaRPr lang="th-TH"/>
        </a:p>
      </c:txPr>
    </c:legend>
    <c:plotVisOnly val="1"/>
  </c:chart>
  <c:spPr>
    <a:solidFill>
      <a:schemeClr val="lt1"/>
    </a:solidFill>
    <a:ln w="76200" cap="flat" cmpd="sng" algn="ctr">
      <a:solidFill>
        <a:schemeClr val="accent6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th-TH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8"/>
  <c:chart>
    <c:plotArea>
      <c:layout/>
      <c:lineChart>
        <c:grouping val="stacked"/>
        <c:ser>
          <c:idx val="0"/>
          <c:order val="0"/>
          <c:spPr>
            <a:ln>
              <a:solidFill>
                <a:srgbClr val="FF66CC"/>
              </a:solidFill>
            </a:ln>
          </c:spPr>
          <c:marker>
            <c:spPr>
              <a:solidFill>
                <a:schemeClr val="accent6">
                  <a:lumMod val="75000"/>
                </a:schemeClr>
              </a:solidFill>
              <a:ln>
                <a:solidFill>
                  <a:srgbClr val="FF66CC"/>
                </a:solidFill>
              </a:ln>
            </c:spPr>
          </c:marker>
          <c:dLbls>
            <c:dLbl>
              <c:idx val="2"/>
              <c:layout>
                <c:manualLayout>
                  <c:x val="1.3888888888888907E-2"/>
                  <c:y val="-2.3133542105961115E-2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Sheet1!$A$1:$A$5</c:f>
              <c:strCache>
                <c:ptCount val="5"/>
                <c:pt idx="0">
                  <c:v>ไตรมาส4/55</c:v>
                </c:pt>
                <c:pt idx="1">
                  <c:v>ไตรมาส1/56</c:v>
                </c:pt>
                <c:pt idx="2">
                  <c:v>ไตรมาส2/56</c:v>
                </c:pt>
                <c:pt idx="3">
                  <c:v>ไตรมาส3/56</c:v>
                </c:pt>
                <c:pt idx="4">
                  <c:v>ไตรมาส4/56</c:v>
                </c:pt>
              </c:strCache>
            </c:strRef>
          </c:cat>
          <c:val>
            <c:numRef>
              <c:f>Sheet1!$B$1:$B$5</c:f>
              <c:numCache>
                <c:formatCode>General</c:formatCode>
                <c:ptCount val="5"/>
                <c:pt idx="0">
                  <c:v>0.54</c:v>
                </c:pt>
                <c:pt idx="1">
                  <c:v>0.54</c:v>
                </c:pt>
                <c:pt idx="2">
                  <c:v>0.71000000000000019</c:v>
                </c:pt>
                <c:pt idx="3">
                  <c:v>0.74000000000000021</c:v>
                </c:pt>
                <c:pt idx="4">
                  <c:v>0.45</c:v>
                </c:pt>
              </c:numCache>
            </c:numRef>
          </c:val>
        </c:ser>
        <c:dLbls>
          <c:showVal val="1"/>
        </c:dLbls>
        <c:marker val="1"/>
        <c:axId val="173302912"/>
        <c:axId val="173304448"/>
      </c:lineChart>
      <c:catAx>
        <c:axId val="173302912"/>
        <c:scaling>
          <c:orientation val="minMax"/>
        </c:scaling>
        <c:axPos val="b"/>
        <c:tickLblPos val="nextTo"/>
        <c:crossAx val="173304448"/>
        <c:crosses val="autoZero"/>
        <c:auto val="1"/>
        <c:lblAlgn val="ctr"/>
        <c:lblOffset val="100"/>
      </c:catAx>
      <c:valAx>
        <c:axId val="17330444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tickLblPos val="nextTo"/>
        <c:crossAx val="173302912"/>
        <c:crosses val="autoZero"/>
        <c:crossBetween val="between"/>
      </c:valAx>
      <c:spPr>
        <a:solidFill>
          <a:schemeClr val="lt1"/>
        </a:solidFill>
        <a:ln w="38100" cap="flat" cmpd="sng" algn="ctr">
          <a:solidFill>
            <a:schemeClr val="accent2"/>
          </a:solidFill>
          <a:prstDash val="solid"/>
        </a:ln>
        <a:effectLst/>
      </c:spPr>
    </c:plotArea>
    <c:plotVisOnly val="1"/>
  </c:chart>
  <c:spPr>
    <a:solidFill>
      <a:schemeClr val="lt1"/>
    </a:solidFill>
    <a:ln w="57150" cap="flat" cmpd="sng" algn="ctr">
      <a:solidFill>
        <a:schemeClr val="accent5"/>
      </a:solidFill>
      <a:prstDash val="solid"/>
    </a:ln>
    <a:effectLst/>
  </c:spPr>
  <c:txPr>
    <a:bodyPr/>
    <a:lstStyle/>
    <a:p>
      <a:pPr>
        <a:defRPr sz="1400" b="1">
          <a:solidFill>
            <a:schemeClr val="dk1"/>
          </a:solidFill>
          <a:latin typeface="TH SarabunIT๙" pitchFamily="34" charset="-34"/>
          <a:ea typeface="+mn-ea"/>
          <a:cs typeface="TH SarabunIT๙" pitchFamily="34" charset="-34"/>
        </a:defRPr>
      </a:pPr>
      <a:endParaRPr lang="th-TH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otX val="30"/>
      <c:perspective val="30"/>
    </c:view3D>
    <c:plotArea>
      <c:layout/>
      <c:pie3DChart>
        <c:varyColors val="1"/>
        <c:ser>
          <c:idx val="0"/>
          <c:order val="0"/>
          <c:spPr>
            <a:ln w="38100">
              <a:solidFill>
                <a:srgbClr val="92D050"/>
              </a:solidFill>
            </a:ln>
          </c:spPr>
          <c:dPt>
            <c:idx val="0"/>
            <c:spPr>
              <a:solidFill>
                <a:srgbClr val="FFFF00"/>
              </a:solidFill>
              <a:ln w="57150">
                <a:solidFill>
                  <a:schemeClr val="accent6"/>
                </a:solidFill>
              </a:ln>
            </c:spPr>
          </c:dPt>
          <c:dPt>
            <c:idx val="1"/>
            <c:spPr>
              <a:solidFill>
                <a:srgbClr val="00B050"/>
              </a:solidFill>
              <a:ln w="38100">
                <a:solidFill>
                  <a:schemeClr val="accent6"/>
                </a:solidFill>
              </a:ln>
            </c:spPr>
          </c:dPt>
          <c:dLbls>
            <c:dLbl>
              <c:idx val="0"/>
              <c:layout>
                <c:manualLayout>
                  <c:x val="-2.3761154855643028E-2"/>
                  <c:y val="-3.0003550134267889E-2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5.7368657042869732E-2"/>
                  <c:y val="3.0958991397751583E-2"/>
                </c:manualLayout>
              </c:layout>
              <c:dLblPos val="bestFit"/>
              <c:showVal val="1"/>
            </c:dLbl>
            <c:txPr>
              <a:bodyPr/>
              <a:lstStyle/>
              <a:p>
                <a:pPr>
                  <a:defRPr b="1"/>
                </a:pPr>
                <a:endParaRPr lang="th-TH"/>
              </a:p>
            </c:txPr>
            <c:dLblPos val="bestFit"/>
            <c:showVal val="1"/>
            <c:showLeaderLines val="1"/>
            <c:leaderLines>
              <c:spPr>
                <a:ln w="25400" cap="flat" cmpd="sng" algn="ctr">
                  <a:solidFill>
                    <a:srgbClr val="FF0000"/>
                  </a:solidFill>
                  <a:prstDash val="solid"/>
                </a:ln>
                <a:effectLst>
                  <a:outerShdw blurRad="40000" dist="20000" dir="5400000" rotWithShape="0">
                    <a:srgbClr val="000000">
                      <a:alpha val="38000"/>
                    </a:srgbClr>
                  </a:outerShdw>
                </a:effectLst>
              </c:spPr>
            </c:leaderLines>
          </c:dLbls>
          <c:cat>
            <c:strRef>
              <c:f>Sheet1!$A$1:$A$2</c:f>
              <c:strCache>
                <c:ptCount val="2"/>
                <c:pt idx="0">
                  <c:v>อัตราการเปลี่ยนแปลงของจำนวนผู้ประกันตนในระบบประกันสังคม (มาตรา 33)</c:v>
                </c:pt>
                <c:pt idx="1">
                  <c:v>อัตราการเปลี่ยนแปลงของผู้ประกันตนที่ขอรับประโยชน์ทดแทนกรณีว่างงาน</c:v>
                </c:pt>
              </c:strCache>
            </c:strRef>
          </c:cat>
          <c:val>
            <c:numRef>
              <c:f>Sheet1!$B$1:$B$2</c:f>
              <c:numCache>
                <c:formatCode>_-* #,##0.00_-;\-* #,##0.00_-;_-* "-"??_-;_-@_-</c:formatCode>
                <c:ptCount val="2"/>
                <c:pt idx="0">
                  <c:v>4.3099999999999996</c:v>
                </c:pt>
                <c:pt idx="1">
                  <c:v>-44.720000000000013</c:v>
                </c:pt>
              </c:numCache>
            </c:numRef>
          </c:val>
        </c:ser>
      </c:pie3DChart>
    </c:plotArea>
    <c:legend>
      <c:legendPos val="r"/>
      <c:txPr>
        <a:bodyPr/>
        <a:lstStyle/>
        <a:p>
          <a:pPr>
            <a:defRPr b="1"/>
          </a:pPr>
          <a:endParaRPr lang="th-TH"/>
        </a:p>
      </c:txPr>
    </c:legend>
    <c:plotVisOnly val="1"/>
  </c:chart>
  <c:spPr>
    <a:ln w="57150">
      <a:solidFill>
        <a:srgbClr val="FF0066"/>
      </a:solidFill>
    </a:ln>
  </c:spPr>
  <c:txPr>
    <a:bodyPr/>
    <a:lstStyle/>
    <a:p>
      <a:pPr>
        <a:defRPr sz="1400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8"/>
  <c:chart>
    <c:plotArea>
      <c:layout/>
      <c:lineChart>
        <c:grouping val="stacked"/>
        <c:ser>
          <c:idx val="0"/>
          <c:order val="0"/>
          <c:tx>
            <c:strRef>
              <c:f>Sheet1!$B$1</c:f>
              <c:strCache>
                <c:ptCount val="1"/>
                <c:pt idx="0">
                  <c:v>บรรจุงานต่อสมัครงาน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pPr>
              <a:solidFill>
                <a:srgbClr val="FF66CC"/>
              </a:solidFill>
              <a:ln w="38100">
                <a:solidFill>
                  <a:srgbClr val="00B0F0"/>
                </a:solidFill>
              </a:ln>
            </c:spPr>
          </c:marker>
          <c:dLbls>
            <c:dLbl>
              <c:idx val="1"/>
              <c:layout>
                <c:manualLayout>
                  <c:x val="5.5555555555555558E-3"/>
                  <c:y val="-0.26372238000795678"/>
                </c:manualLayout>
              </c:layout>
              <c:dLblPos val="b"/>
              <c:showVal val="1"/>
            </c:dLbl>
            <c:dLbl>
              <c:idx val="3"/>
              <c:layout>
                <c:manualLayout>
                  <c:x val="0"/>
                  <c:y val="-0.18506833684768903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Sheet1!$A$2:$A$6</c:f>
              <c:strCache>
                <c:ptCount val="5"/>
                <c:pt idx="0">
                  <c:v>ไตรมาส4/55</c:v>
                </c:pt>
                <c:pt idx="1">
                  <c:v>ไตรมาส1/56</c:v>
                </c:pt>
                <c:pt idx="2">
                  <c:v>ไตรมาส2/56</c:v>
                </c:pt>
                <c:pt idx="3">
                  <c:v>ไตรมาส3/56</c:v>
                </c:pt>
                <c:pt idx="4">
                  <c:v>ไตรมาส4/56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102.2</c:v>
                </c:pt>
                <c:pt idx="1">
                  <c:v>34.57</c:v>
                </c:pt>
                <c:pt idx="2">
                  <c:v>67.069999999999993</c:v>
                </c:pt>
                <c:pt idx="3">
                  <c:v>15.09</c:v>
                </c:pt>
                <c:pt idx="4">
                  <c:v>105.54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บรรจุงานต่อตำแหน่งงานว่าง</c:v>
                </c:pt>
              </c:strCache>
            </c:strRef>
          </c:tx>
          <c:spPr>
            <a:ln w="38100">
              <a:solidFill>
                <a:schemeClr val="accent3"/>
              </a:solidFill>
            </a:ln>
          </c:spPr>
          <c:marker>
            <c:spPr>
              <a:solidFill>
                <a:schemeClr val="accent6"/>
              </a:solidFill>
              <a:ln w="38100">
                <a:solidFill>
                  <a:schemeClr val="accent3"/>
                </a:solidFill>
              </a:ln>
            </c:spPr>
          </c:marker>
          <c:dLbls>
            <c:dLbl>
              <c:idx val="1"/>
              <c:layout>
                <c:manualLayout>
                  <c:x val="-2.1872265966754232E-7"/>
                  <c:y val="2.3133542105961011E-2"/>
                </c:manualLayout>
              </c:layout>
              <c:dLblPos val="b"/>
              <c:showVal val="1"/>
            </c:dLbl>
            <c:dLblPos val="b"/>
            <c:showVal val="1"/>
          </c:dLbls>
          <c:cat>
            <c:strRef>
              <c:f>Sheet1!$A$2:$A$6</c:f>
              <c:strCache>
                <c:ptCount val="5"/>
                <c:pt idx="0">
                  <c:v>ไตรมาส4/55</c:v>
                </c:pt>
                <c:pt idx="1">
                  <c:v>ไตรมาส1/56</c:v>
                </c:pt>
                <c:pt idx="2">
                  <c:v>ไตรมาส2/56</c:v>
                </c:pt>
                <c:pt idx="3">
                  <c:v>ไตรมาส3/56</c:v>
                </c:pt>
                <c:pt idx="4">
                  <c:v>ไตรมาส4/56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82.39</c:v>
                </c:pt>
                <c:pt idx="1">
                  <c:v>31.41</c:v>
                </c:pt>
                <c:pt idx="2">
                  <c:v>66.36</c:v>
                </c:pt>
                <c:pt idx="3">
                  <c:v>179.51</c:v>
                </c:pt>
                <c:pt idx="4">
                  <c:v>141.23999999999998</c:v>
                </c:pt>
              </c:numCache>
            </c:numRef>
          </c:val>
        </c:ser>
        <c:dLbls>
          <c:showVal val="1"/>
        </c:dLbls>
        <c:marker val="1"/>
        <c:axId val="173496192"/>
        <c:axId val="173497728"/>
      </c:lineChart>
      <c:catAx>
        <c:axId val="173496192"/>
        <c:scaling>
          <c:orientation val="minMax"/>
        </c:scaling>
        <c:axPos val="b"/>
        <c:tickLblPos val="nextTo"/>
        <c:crossAx val="173497728"/>
        <c:crosses val="autoZero"/>
        <c:auto val="1"/>
        <c:lblAlgn val="ctr"/>
        <c:lblOffset val="100"/>
      </c:catAx>
      <c:valAx>
        <c:axId val="17349772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accent4">
                  <a:shade val="95000"/>
                  <a:satMod val="105000"/>
                </a:schemeClr>
              </a:solidFill>
              <a:prstDash val="solid"/>
            </a:ln>
            <a:effectLst/>
          </c:spPr>
        </c:majorGridlines>
        <c:numFmt formatCode="General" sourceLinked="1"/>
        <c:tickLblPos val="nextTo"/>
        <c:crossAx val="173496192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accent4"/>
          </a:solidFill>
          <a:prstDash val="solid"/>
        </a:ln>
        <a:effectLst/>
      </c:spPr>
    </c:plotArea>
    <c:legend>
      <c:legendPos val="t"/>
    </c:legend>
    <c:plotVisOnly val="1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38100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200" b="1">
          <a:solidFill>
            <a:schemeClr val="dk1"/>
          </a:solidFill>
          <a:latin typeface="TH SarabunIT๙" pitchFamily="34" charset="-34"/>
          <a:ea typeface="+mn-ea"/>
          <a:cs typeface="TH SarabunIT๙" pitchFamily="34" charset="-34"/>
        </a:defRPr>
      </a:pPr>
      <a:endParaRPr lang="th-TH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4"/>
  <c:chart>
    <c:view3D>
      <c:rotX val="30"/>
      <c:perspective val="30"/>
    </c:view3D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2.8990485564304461E-2"/>
                  <c:y val="-0.13112751531058586"/>
                </c:manualLayout>
              </c:layout>
              <c:dLblPos val="bestFit"/>
              <c:showVal val="1"/>
            </c:dLbl>
            <c:dLbl>
              <c:idx val="1"/>
              <c:layout>
                <c:manualLayout>
                  <c:x val="-9.8474409448819043E-3"/>
                  <c:y val="-7.6661927675707203E-2"/>
                </c:manualLayout>
              </c:layout>
              <c:dLblPos val="bestFit"/>
              <c:showVal val="1"/>
            </c:dLbl>
            <c:dLblPos val="bestFit"/>
            <c:showVal val="1"/>
            <c:showLeaderLines val="1"/>
          </c:dLbls>
          <c:cat>
            <c:strRef>
              <c:f>Sheet1!$A$2:$A$3</c:f>
              <c:strCache>
                <c:ptCount val="2"/>
                <c:pt idx="0">
                  <c:v>อัตราการจ้างแรงงานต่างด้าวต่อจำนวนผู้มีงานทำในจังหวัด</c:v>
                </c:pt>
                <c:pt idx="1">
                  <c:v>อัตราการจ้างแรงงานต่างด้าว 3 สัญชาติ (พม่า ลาว กัมพูชา) ในจังหวัด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0.23</c:v>
                </c:pt>
                <c:pt idx="1">
                  <c:v>0.18000000000000005</c:v>
                </c:pt>
              </c:numCache>
            </c:numRef>
          </c:val>
        </c:ser>
      </c:pie3DChart>
    </c:plotArea>
    <c:legend>
      <c:legendPos val="t"/>
      <c:layout>
        <c:manualLayout>
          <c:xMode val="edge"/>
          <c:yMode val="edge"/>
          <c:x val="0.11794433931289466"/>
          <c:y val="3.0489163895211129E-3"/>
          <c:w val="0.74829177602799724"/>
          <c:h val="0.18977763196267144"/>
        </c:manualLayout>
      </c:layout>
    </c:legend>
    <c:plotVisOnly val="1"/>
  </c:chart>
  <c:spPr>
    <a:ln w="57150">
      <a:solidFill>
        <a:srgbClr val="FF0066"/>
      </a:solidFill>
    </a:ln>
  </c:spPr>
  <c:txPr>
    <a:bodyPr/>
    <a:lstStyle/>
    <a:p>
      <a:pPr>
        <a:defRPr sz="1400" b="1">
          <a:latin typeface="TH SarabunIT๙" pitchFamily="34" charset="-34"/>
          <a:cs typeface="TH SarabunIT๙" pitchFamily="34" charset="-34"/>
        </a:defRPr>
      </a:pPr>
      <a:endParaRPr lang="th-TH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floor>
      <c:spPr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</c:spPr>
    </c:floor>
    <c:sideWall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sideWall>
    <c:backWall>
      <c:spPr>
        <a:gradFill rotWithShape="1">
          <a:gsLst>
            <a:gs pos="0">
              <a:schemeClr val="accent2">
                <a:tint val="50000"/>
                <a:satMod val="300000"/>
              </a:schemeClr>
            </a:gs>
            <a:gs pos="35000">
              <a:schemeClr val="accent2">
                <a:tint val="37000"/>
                <a:satMod val="300000"/>
              </a:schemeClr>
            </a:gs>
            <a:gs pos="100000">
              <a:schemeClr val="accent2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2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</c:backWall>
    <c:plotArea>
      <c:layout/>
      <c:bar3DChart>
        <c:barDir val="bar"/>
        <c:grouping val="clustered"/>
        <c:ser>
          <c:idx val="0"/>
          <c:order val="0"/>
          <c:tx>
            <c:strRef>
              <c:f>Sheet1!$B$3</c:f>
              <c:strCache>
                <c:ptCount val="1"/>
                <c:pt idx="0">
                  <c:v>ด้านความปลอดภัย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dLbls>
            <c:showVal val="1"/>
          </c:dLbls>
          <c:cat>
            <c:strRef>
              <c:f>Sheet1!$A$4:$A$8</c:f>
              <c:strCache>
                <c:ptCount val="5"/>
                <c:pt idx="0">
                  <c:v>ไตรมาส 4/55</c:v>
                </c:pt>
                <c:pt idx="1">
                  <c:v>ไตรมาส 1/56</c:v>
                </c:pt>
                <c:pt idx="2">
                  <c:v>ไตรมาส 2/56</c:v>
                </c:pt>
                <c:pt idx="3">
                  <c:v>ไตรมาส 3/56</c:v>
                </c:pt>
                <c:pt idx="4">
                  <c:v>ไตรมาส 4/56</c:v>
                </c:pt>
              </c:strCache>
            </c:strRef>
          </c:cat>
          <c:val>
            <c:numRef>
              <c:f>Sheet1!$B$4:$B$8</c:f>
              <c:numCache>
                <c:formatCode>General</c:formatCode>
                <c:ptCount val="5"/>
                <c:pt idx="0">
                  <c:v>2.3299999999999992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Sheet1!$C$3</c:f>
              <c:strCache>
                <c:ptCount val="1"/>
                <c:pt idx="0">
                  <c:v>ด้านคุ้มครองแรงงาน</c:v>
                </c:pt>
              </c:strCache>
            </c:strRef>
          </c:tx>
          <c:spPr>
            <a:solidFill>
              <a:srgbClr val="FFC000"/>
            </a:solidFill>
          </c:spPr>
          <c:dLbls>
            <c:showVal val="1"/>
          </c:dLbls>
          <c:cat>
            <c:strRef>
              <c:f>Sheet1!$A$4:$A$8</c:f>
              <c:strCache>
                <c:ptCount val="5"/>
                <c:pt idx="0">
                  <c:v>ไตรมาส 4/55</c:v>
                </c:pt>
                <c:pt idx="1">
                  <c:v>ไตรมาส 1/56</c:v>
                </c:pt>
                <c:pt idx="2">
                  <c:v>ไตรมาส 2/56</c:v>
                </c:pt>
                <c:pt idx="3">
                  <c:v>ไตรมาส 3/56</c:v>
                </c:pt>
                <c:pt idx="4">
                  <c:v>ไตรมาส 4/56</c:v>
                </c:pt>
              </c:strCache>
            </c:strRef>
          </c:cat>
          <c:val>
            <c:numRef>
              <c:f>Sheet1!$C$4:$C$8</c:f>
              <c:numCache>
                <c:formatCode>General</c:formatCode>
                <c:ptCount val="5"/>
                <c:pt idx="0">
                  <c:v>3.8499999999999992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5.26</c:v>
                </c:pt>
              </c:numCache>
            </c:numRef>
          </c:val>
        </c:ser>
        <c:shape val="box"/>
        <c:axId val="173582976"/>
        <c:axId val="173588864"/>
        <c:axId val="0"/>
      </c:bar3DChart>
      <c:catAx>
        <c:axId val="173582976"/>
        <c:scaling>
          <c:orientation val="minMax"/>
        </c:scaling>
        <c:axPos val="l"/>
        <c:tickLblPos val="nextTo"/>
        <c:crossAx val="173588864"/>
        <c:crosses val="autoZero"/>
        <c:auto val="1"/>
        <c:lblAlgn val="ctr"/>
        <c:lblOffset val="100"/>
      </c:catAx>
      <c:valAx>
        <c:axId val="173588864"/>
        <c:scaling>
          <c:orientation val="minMax"/>
        </c:scaling>
        <c:axPos val="b"/>
        <c:majorGridlines>
          <c:spPr>
            <a:ln w="25400" cap="flat" cmpd="sng" algn="ctr">
              <a:solidFill>
                <a:schemeClr val="accent5"/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</c:majorGridlines>
        <c:numFmt formatCode="General" sourceLinked="1"/>
        <c:tickLblPos val="nextTo"/>
        <c:crossAx val="173582976"/>
        <c:crosses val="autoZero"/>
        <c:crossBetween val="between"/>
      </c:valAx>
    </c:plotArea>
    <c:legend>
      <c:legendPos val="t"/>
    </c:legend>
    <c:plotVisOnly val="1"/>
  </c:chart>
  <c:spPr>
    <a:solidFill>
      <a:schemeClr val="lt1"/>
    </a:solidFill>
    <a:ln w="57150" cap="flat" cmpd="sng" algn="ctr">
      <a:solidFill>
        <a:schemeClr val="accent5"/>
      </a:solidFill>
      <a:prstDash val="solid"/>
    </a:ln>
    <a:effectLst/>
  </c:spPr>
  <c:txPr>
    <a:bodyPr/>
    <a:lstStyle/>
    <a:p>
      <a:pPr>
        <a:defRPr sz="1600" b="1">
          <a:solidFill>
            <a:schemeClr val="dk1"/>
          </a:solidFill>
          <a:latin typeface="TH SarabunIT๙" pitchFamily="34" charset="-34"/>
          <a:ea typeface="+mn-ea"/>
          <a:cs typeface="TH SarabunIT๙" pitchFamily="34" charset="-34"/>
        </a:defRPr>
      </a:pPr>
      <a:endParaRPr lang="th-TH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8"/>
  <c:chart>
    <c:plotArea>
      <c:layout/>
      <c:lineChart>
        <c:grouping val="standard"/>
        <c:ser>
          <c:idx val="0"/>
          <c:order val="0"/>
          <c:marker>
            <c:spPr>
              <a:solidFill>
                <a:srgbClr val="FF3399"/>
              </a:solidFill>
            </c:spPr>
          </c:marker>
          <c:dLbls>
            <c:txPr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  <a:latin typeface="TH SarabunIT๙" pitchFamily="34" charset="-34"/>
                    <a:cs typeface="TH SarabunIT๙" pitchFamily="34" charset="-34"/>
                  </a:defRPr>
                </a:pPr>
                <a:endParaRPr lang="th-TH"/>
              </a:p>
            </c:txPr>
            <c:dLblPos val="t"/>
            <c:showVal val="1"/>
          </c:dLbls>
          <c:cat>
            <c:strRef>
              <c:f>Sheet1!$A$3:$A$7</c:f>
              <c:strCache>
                <c:ptCount val="5"/>
                <c:pt idx="0">
                  <c:v>ไตรมาส 4/55</c:v>
                </c:pt>
                <c:pt idx="1">
                  <c:v>ไตรมาส 1/56</c:v>
                </c:pt>
                <c:pt idx="2">
                  <c:v>ไตรมาส 2/56</c:v>
                </c:pt>
                <c:pt idx="3">
                  <c:v>ไตรมาส 3/56</c:v>
                </c:pt>
                <c:pt idx="4">
                  <c:v>ไตรมาส 4/56</c:v>
                </c:pt>
              </c:strCache>
            </c:strRef>
          </c:cat>
          <c:val>
            <c:numRef>
              <c:f>Sheet1!$B$3:$B$7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Val val="1"/>
        </c:dLbls>
        <c:marker val="1"/>
        <c:axId val="173645824"/>
        <c:axId val="173647360"/>
      </c:lineChart>
      <c:catAx>
        <c:axId val="173645824"/>
        <c:scaling>
          <c:orientation val="minMax"/>
        </c:scaling>
        <c:axPos val="b"/>
        <c:tickLblPos val="nextTo"/>
        <c:crossAx val="173647360"/>
        <c:crosses val="autoZero"/>
        <c:auto val="1"/>
        <c:lblAlgn val="ctr"/>
        <c:lblOffset val="100"/>
      </c:catAx>
      <c:valAx>
        <c:axId val="173647360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th-TH"/>
                  <a:t>ร้อยละ</a:t>
                </a:r>
                <a:endParaRPr lang="en-US"/>
              </a:p>
            </c:rich>
          </c:tx>
          <c:layout>
            <c:manualLayout>
              <c:xMode val="edge"/>
              <c:yMode val="edge"/>
              <c:x val="1.9444444444444445E-2"/>
              <c:y val="0.33599518810148732"/>
            </c:manualLayout>
          </c:layout>
        </c:title>
        <c:numFmt formatCode="General" sourceLinked="1"/>
        <c:tickLblPos val="nextTo"/>
        <c:crossAx val="173645824"/>
        <c:crosses val="autoZero"/>
        <c:crossBetween val="between"/>
      </c:valAx>
    </c:plotArea>
    <c:plotVisOnly val="1"/>
  </c:chart>
  <c:spPr>
    <a:solidFill>
      <a:schemeClr val="accent6"/>
    </a:solidFill>
    <a:ln w="76200" cap="flat" cmpd="sng" algn="ctr">
      <a:solidFill>
        <a:schemeClr val="lt1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 sz="1800" b="1">
          <a:solidFill>
            <a:schemeClr val="lt1"/>
          </a:solidFill>
          <a:latin typeface="TH SarabunIT๙" pitchFamily="34" charset="-34"/>
          <a:ea typeface="+mn-ea"/>
          <a:cs typeface="TH SarabunIT๙" pitchFamily="34" charset="-34"/>
        </a:defRPr>
      </a:pPr>
      <a:endParaRPr lang="th-TH"/>
    </a:p>
  </c:txPr>
  <c:externalData r:id="rId1"/>
</c:chartSpac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1850</Words>
  <Characters>10548</Characters>
  <Application>Microsoft Office Word</Application>
  <DocSecurity>0</DocSecurity>
  <Lines>87</Lines>
  <Paragraphs>24</Paragraphs>
  <ScaleCrop>false</ScaleCrop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22prbekk</dc:creator>
  <cp:lastModifiedBy>22prbekk</cp:lastModifiedBy>
  <cp:revision>1</cp:revision>
  <dcterms:created xsi:type="dcterms:W3CDTF">2014-03-03T03:51:00Z</dcterms:created>
  <dcterms:modified xsi:type="dcterms:W3CDTF">2014-03-03T03:56:00Z</dcterms:modified>
</cp:coreProperties>
</file>